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4136, Performed Date: 08/11/2017 0:51</w:t>
      </w:r>
    </w:p>
    <w:p>
      <w:pPr>
        <w:pStyle w:val="Heading2"/>
      </w:pPr>
      <w:r>
        <w:t>Raw Radiology Report Extracted</w:t>
      </w:r>
    </w:p>
    <w:p>
      <w:r>
        <w:t>Visit Number: c51ee372162d3d57030d592b235ad0181b8f14842867f487ec2027b94805395e</w:t>
      </w:r>
    </w:p>
    <w:p>
      <w:r>
        <w:t>Masked_PatientID: 4136</w:t>
      </w:r>
    </w:p>
    <w:p>
      <w:r>
        <w:t>Order ID: 325b353ba5872e008b6bd1f814f0bb0b08270bab5e8a23a851965ae57d9c59c4</w:t>
      </w:r>
    </w:p>
    <w:p>
      <w:r>
        <w:t>Order Name: Chest X-ray</w:t>
      </w:r>
    </w:p>
    <w:p>
      <w:r>
        <w:t>Result Item Code: CHE-NOV</w:t>
      </w:r>
    </w:p>
    <w:p>
      <w:r>
        <w:t>Performed Date Time: 08/11/2017 0:51</w:t>
      </w:r>
    </w:p>
    <w:p>
      <w:r>
        <w:t>Line Num: 1</w:t>
      </w:r>
    </w:p>
    <w:p>
      <w:r>
        <w:t>Text:       HISTORY sob REPORT  Reference made to the chest radiograph dated 13 July 2017. Chest AP sitting. Cardiomegaly is evident despite the AP projection.  Aortic unfolding with mural calcification  is noted. Stable areas of scarring are noted in the right lower zone.  There is no consolidation  or sizeable pleural effusion. Degenerative changes of the spine are noted.   Known / Minor  Finalised by: &lt;DOCTOR&gt;</w:t>
      </w:r>
    </w:p>
    <w:p>
      <w:r>
        <w:t>Accession Number: b0f53202ab508d2a5c831b6c1f365a581f32dd90c4c3c086cb1f5f0e35ef2cc1</w:t>
      </w:r>
    </w:p>
    <w:p>
      <w:r>
        <w:t>Updated Date Time: 08/11/2017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