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4139, Performed Date: 02/9/2017 16:27</w:t>
      </w:r>
    </w:p>
    <w:p>
      <w:pPr>
        <w:pStyle w:val="Heading2"/>
      </w:pPr>
      <w:r>
        <w:t>Raw Radiology Report Extracted</w:t>
      </w:r>
    </w:p>
    <w:p>
      <w:r>
        <w:t>Visit Number: 302579c460e3624ed7a2df01fba0414dce972804a19d4d5a1a3de10a1393b42a</w:t>
      </w:r>
    </w:p>
    <w:p>
      <w:r>
        <w:t>Masked_PatientID: 4139</w:t>
      </w:r>
    </w:p>
    <w:p>
      <w:r>
        <w:t>Order ID: 55ed5e95b1465afbba7933e2e8f58633fb07db39e35c665c6c923c6103b307b7</w:t>
      </w:r>
    </w:p>
    <w:p>
      <w:r>
        <w:t>Order Name: Chest X-ray, Erect</w:t>
      </w:r>
    </w:p>
    <w:p>
      <w:r>
        <w:t>Result Item Code: CHE-ER</w:t>
      </w:r>
    </w:p>
    <w:p>
      <w:r>
        <w:t>Performed Date Time: 02/9/2017 16:27</w:t>
      </w:r>
    </w:p>
    <w:p>
      <w:r>
        <w:t>Line Num: 1</w:t>
      </w:r>
    </w:p>
    <w:p>
      <w:r>
        <w:t>Text:       HISTORY Fever with AMS REPORT Chest AP sitting Increased density in the right lower zone may represent a developing infective consolidation  given the submitted clinical history.  The left lung is unremarkable.  No pleural  effusion is seen. The heart size is not accurately assessed on this AP projection. Bilateral cervical ribs are noted.   Further action or early intervention required Finalised by: &lt;DOCTOR&gt;</w:t>
      </w:r>
    </w:p>
    <w:p>
      <w:r>
        <w:t>Accession Number: 301b2594b339d9485c0eaedc4538176d68865163f62b876bc789f1f7f0cd4c9c</w:t>
      </w:r>
    </w:p>
    <w:p>
      <w:r>
        <w:t>Updated Date Time: 02/9/2017 19:28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