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4147, Performed Date: 05/3/2019 15:52</w:t>
      </w:r>
    </w:p>
    <w:p>
      <w:pPr>
        <w:pStyle w:val="Heading2"/>
      </w:pPr>
      <w:r>
        <w:t>Raw Radiology Report Extracted</w:t>
      </w:r>
    </w:p>
    <w:p>
      <w:r>
        <w:t>Visit Number: ac6b02ff033676759a84591e192e796ee041c24d2c855ab09e42a31e2c586177</w:t>
      </w:r>
    </w:p>
    <w:p>
      <w:r>
        <w:t>Masked_PatientID: 4147</w:t>
      </w:r>
    </w:p>
    <w:p>
      <w:r>
        <w:t>Order ID: 39ce84c9c21004cd9cdda502883b2626f42b2fa3f440c784dd26f437934e16f3</w:t>
      </w:r>
    </w:p>
    <w:p>
      <w:r>
        <w:t>Order Name: CT Chest or Thorax</w:t>
      </w:r>
    </w:p>
    <w:p>
      <w:r>
        <w:t>Result Item Code: CTCHE</w:t>
      </w:r>
    </w:p>
    <w:p>
      <w:r>
        <w:t>Performed Date Time: 05/3/2019 15:52</w:t>
      </w:r>
    </w:p>
    <w:p>
      <w:r>
        <w:t>Line Num: 1</w:t>
      </w:r>
    </w:p>
    <w:p>
      <w:r>
        <w:t>Text: HISTORY  LVAD patient - new left pleural effusion. CT thorax to r\o empyema TECHNIQUE Scans acquired as per department protocol. Intravenous contrast: Omnipaque 350 - Volume (ml): 50 FINDINGS The heart is enlarged. Triscuspid valve annuloplasty ring and dual lead cardiac resynchronisation  therapy device are in situ. A left ventricular assist device is present. The inflow  and outflow cannulae are unremarkable. There is no obvious driveline collections.  No significant pericardial effusion. Small volume mediastinal lymph nodes are probably reactive. Small right pleural effusion. Small to moderate left pleural effusion. Minor dependent  lower lobe atelectasis is noted. The aerated lungs show emphysematous changes especially in the upper lobes.  The bone settings show no overt destructive lesion. A small cyst is suggested in the left renal upper pole. There are stones in the gallbladder. CONCLUSION Bilateral pleural effusions, larger on the left. No conclusive evidence of empyema. Report Indicator: Known \ Minor Finalised by: &lt;DOCTOR&gt;</w:t>
      </w:r>
    </w:p>
    <w:p>
      <w:r>
        <w:t>Accession Number: 9dc9ee84f0a87e8c38975fb33c1bd244541b358887c7ab00ace6d292515cff56</w:t>
      </w:r>
    </w:p>
    <w:p>
      <w:r>
        <w:t>Updated Date Time: 06/3/2019 7:55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