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4147, Performed Date: 22/9/2020 22:19</w:t>
      </w:r>
    </w:p>
    <w:p>
      <w:pPr>
        <w:pStyle w:val="Heading2"/>
      </w:pPr>
      <w:r>
        <w:t>Raw Radiology Report Extracted</w:t>
      </w:r>
    </w:p>
    <w:p>
      <w:r>
        <w:t>Visit Number: 20756bf9e46d171a52b068e4d0a20d30655ab21a9dfe0fc61fb59daff3025554</w:t>
      </w:r>
    </w:p>
    <w:p>
      <w:r>
        <w:t>Masked_PatientID: 4147</w:t>
      </w:r>
    </w:p>
    <w:p>
      <w:r>
        <w:t>Order ID: 2e7f2e8f89d49645e0df5906272c51c958880a49d615435153bc36fc74a5b8c8</w:t>
      </w:r>
    </w:p>
    <w:p>
      <w:r>
        <w:t>Order Name: Chest X-ray</w:t>
      </w:r>
    </w:p>
    <w:p>
      <w:r>
        <w:t>Result Item Code: CHE-NOV</w:t>
      </w:r>
    </w:p>
    <w:p>
      <w:r>
        <w:t>Performed Date Time: 22/9/2020 22:19</w:t>
      </w:r>
    </w:p>
    <w:p>
      <w:r>
        <w:t>Line Num: 1</w:t>
      </w:r>
    </w:p>
    <w:p>
      <w:r>
        <w:t>Text: HISTORY  post I\E&amp;E\amp;D REPORT Comparison is made with prior chest radiograph dated 21 September 2020. The right internal jugular central venous catheter,  left ventricular assist device,  AICD pacemaker leads, mitral valve annuloplasty ring and sternotomy wires remain  stable in position since prior study. The heart size is mildly enlarged in spite of AP projection. Mural calcification  and unfolding of the thoracic aorta is noted. Stable left pleural effusion with adjacent retrocardiac consolidation is again noted. Degenerative change of the imaged spine is noted. Report Indicator: Known / Minor Finalised by: &lt;DOCTOR&gt;</w:t>
      </w:r>
    </w:p>
    <w:p>
      <w:r>
        <w:t>Accession Number: 7cdb2efc117e6cf0b7606db5070adfbfa5a7fa1f7dd0956ffdd44e16dcc06202</w:t>
      </w:r>
    </w:p>
    <w:p>
      <w:r>
        <w:t>Updated Date Time: 23/9/2020 8:44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