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4147, Performed Date: 25/9/2017 12:57</w:t>
      </w:r>
    </w:p>
    <w:p>
      <w:pPr>
        <w:pStyle w:val="Heading2"/>
      </w:pPr>
      <w:r>
        <w:t>Raw Radiology Report Extracted</w:t>
      </w:r>
    </w:p>
    <w:p>
      <w:r>
        <w:t>Visit Number: d1708fa2921ead0fa3986e4cfbf78ee8e3e0a5d86aa71b9c58df1310f1d81d74</w:t>
      </w:r>
    </w:p>
    <w:p>
      <w:r>
        <w:t>Masked_PatientID: 4147</w:t>
      </w:r>
    </w:p>
    <w:p>
      <w:r>
        <w:t>Order ID: 440d85a7801c339fd2c7275cdc7f047824c9962696424fb34887f51fe47acc64</w:t>
      </w:r>
    </w:p>
    <w:p>
      <w:r>
        <w:t>Order Name: Chest X-ray</w:t>
      </w:r>
    </w:p>
    <w:p>
      <w:r>
        <w:t>Result Item Code: CHE-NOV</w:t>
      </w:r>
    </w:p>
    <w:p>
      <w:r>
        <w:t>Performed Date Time: 25/9/2017 12:57</w:t>
      </w:r>
    </w:p>
    <w:p>
      <w:r>
        <w:t>Line Num: 1</w:t>
      </w:r>
    </w:p>
    <w:p>
      <w:r>
        <w:t>Text:      HISTORY LVAD patient FINDINGS  The heart is mildly enlarged.  The aorta is unfolded. Left ventricular assist device  shows no adverse features.  AICD is present. There is perihilar and upper lobe vascular distension in addition to small bilateral  effusion in keeping with heart failure.  This has developed and progressed since  the previous examination of 1 August 2017. Sternotomy wires are present.      May need further action Finalised by: &lt;DOCTOR&gt;</w:t>
      </w:r>
    </w:p>
    <w:p>
      <w:r>
        <w:t>Accession Number: 2a7d6da036a2d4b251384798d0c5da363b612e7eeb51e157481083ca1d2f4045</w:t>
      </w:r>
    </w:p>
    <w:p>
      <w:r>
        <w:t>Updated Date Time: 25/9/2017 14:03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