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27/11/2015 15:28</w:t>
      </w:r>
    </w:p>
    <w:p>
      <w:pPr>
        <w:pStyle w:val="Heading2"/>
      </w:pPr>
      <w:r>
        <w:t>Raw Radiology Report Extracted</w:t>
      </w:r>
    </w:p>
    <w:p>
      <w:r>
        <w:t>Visit Number: d118c309ad3ce11ab297830d0a180c474ca830b54668c8feb27af00d5051649e</w:t>
      </w:r>
    </w:p>
    <w:p>
      <w:r>
        <w:t>Masked_PatientID: 4147</w:t>
      </w:r>
    </w:p>
    <w:p>
      <w:r>
        <w:t>Order ID: 67f2825864825f2a05b1f9e91f21ed9af21ea3df8ec8c8172cb0bd79911b475f</w:t>
      </w:r>
    </w:p>
    <w:p>
      <w:r>
        <w:t>Order Name: Chest X-ray</w:t>
      </w:r>
    </w:p>
    <w:p>
      <w:r>
        <w:t>Result Item Code: CHE-NOV</w:t>
      </w:r>
    </w:p>
    <w:p>
      <w:r>
        <w:t>Performed Date Time: 27/11/2015 15:28</w:t>
      </w:r>
    </w:p>
    <w:p>
      <w:r>
        <w:t>Line Num: 1</w:t>
      </w:r>
    </w:p>
    <w:p>
      <w:r>
        <w:t>Text:       HISTORY s/p LVAD REPORT CHEST The cardiac shadow is enlarged. The CT ratio measures 16/30. Upper lobe veins appear  prominent. The tips of the pacemaker catheters are projected over the right atrium  and right ventricle. No active lung lesion. The limb of the LVAD is over the left heart shadow.    Known / Minor  Finalised by: &lt;DOCTOR&gt;</w:t>
      </w:r>
    </w:p>
    <w:p>
      <w:r>
        <w:t>Accession Number: 61f81ecb9c862796518fbc35b0aff484d051fb020f95faaebe65647875c66ffd</w:t>
      </w:r>
    </w:p>
    <w:p>
      <w:r>
        <w:t>Updated Date Time: 28/11/2015 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