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4187, Performed Date: 15/3/2020 10:08</w:t>
      </w:r>
    </w:p>
    <w:p>
      <w:pPr>
        <w:pStyle w:val="Heading2"/>
      </w:pPr>
      <w:r>
        <w:t>Raw Radiology Report Extracted</w:t>
      </w:r>
    </w:p>
    <w:p>
      <w:r>
        <w:t>Visit Number: 23902e1a004acedfd626d184a625b3dbc3a0c1f164a0577cea783ca4db8fc177</w:t>
      </w:r>
    </w:p>
    <w:p>
      <w:r>
        <w:t>Masked_PatientID: 4187</w:t>
      </w:r>
    </w:p>
    <w:p>
      <w:r>
        <w:t>Order ID: 5c348b5d8a2d07d011fb634f103770b322c5436c0051227cc057966505394ffd</w:t>
      </w:r>
    </w:p>
    <w:p>
      <w:r>
        <w:t>Order Name: Chest X-ray</w:t>
      </w:r>
    </w:p>
    <w:p>
      <w:r>
        <w:t>Result Item Code: CHE-NOV</w:t>
      </w:r>
    </w:p>
    <w:p>
      <w:r>
        <w:t>Performed Date Time: 15/3/2020 10:08</w:t>
      </w:r>
    </w:p>
    <w:p>
      <w:r>
        <w:t>Line Num: 1</w:t>
      </w:r>
    </w:p>
    <w:p>
      <w:r>
        <w:t>Text: HISTORY  fall REPORT Comparison radiograph 29/03/2019. Cardiac size cannot be accurately assessed in this projection. Unfolded aortic arch  with atherosclerotic mural calcification. Areas of scarring seen in the upper zones bilaterally.Minor atelectasis noted in  the right lower zone. No consolidation is seen. Report Indicator: Known / Minor Finalised by: &lt;DOCTOR&gt;</w:t>
      </w:r>
    </w:p>
    <w:p>
      <w:r>
        <w:t>Accession Number: 752def3e75520ca9b543a384b926f91d8803c22093a73a8e953f6ede1c622b40</w:t>
      </w:r>
    </w:p>
    <w:p>
      <w:r>
        <w:t>Updated Date Time: 16/3/2020 16:17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