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16/12/2017 5:57</w:t>
      </w:r>
    </w:p>
    <w:p>
      <w:pPr>
        <w:pStyle w:val="Heading2"/>
      </w:pPr>
      <w:r>
        <w:t>Raw Radiology Report Extracted</w:t>
      </w:r>
    </w:p>
    <w:p>
      <w:r>
        <w:t>Visit Number: d95c12a29fd2849502636323b94c30b472532538302d15506b693b2fc0cc043b</w:t>
      </w:r>
    </w:p>
    <w:p>
      <w:r>
        <w:t>Masked_PatientID: 4193</w:t>
      </w:r>
    </w:p>
    <w:p>
      <w:r>
        <w:t>Order ID: c3de8be7b4694181ca0fb611410530f56e1825565721a992270f58fe0975aa4e</w:t>
      </w:r>
    </w:p>
    <w:p>
      <w:r>
        <w:t>Order Name: Chest X-ray</w:t>
      </w:r>
    </w:p>
    <w:p>
      <w:r>
        <w:t>Result Item Code: CHE-NOV</w:t>
      </w:r>
    </w:p>
    <w:p>
      <w:r>
        <w:t>Performed Date Time: 16/12/2017 5:57</w:t>
      </w:r>
    </w:p>
    <w:p>
      <w:r>
        <w:t>Line Num: 1</w:t>
      </w:r>
    </w:p>
    <w:p>
      <w:r>
        <w:t>Text:       HISTORY s/p right lobectomy REPORT There is volume loss of the right lung due to the recent surgery. Mildly increased  vascular shadows noted in the right para cardiac region. Left lung field unremarkable.  No overt pneumothorax.    Known / Minor  Finalised by: &lt;DOCTOR&gt;</w:t>
      </w:r>
    </w:p>
    <w:p>
      <w:r>
        <w:t>Accession Number: fe5e45f335defee7423a9a0f3ecd920ffbebebb07777195fa17f5dccfe5f681f</w:t>
      </w:r>
    </w:p>
    <w:p>
      <w:r>
        <w:t>Updated Date Time: 17/12/2017 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