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4193, Performed Date: 31/5/2018 17:50</w:t>
      </w:r>
    </w:p>
    <w:p>
      <w:pPr>
        <w:pStyle w:val="Heading2"/>
      </w:pPr>
      <w:r>
        <w:t>Raw Radiology Report Extracted</w:t>
      </w:r>
    </w:p>
    <w:p>
      <w:r>
        <w:t>Visit Number: 8d9e290871d4bd1299cb0f85358afcadceafd0d3d80b8c6f41ba8d2c8dc3c47b</w:t>
      </w:r>
    </w:p>
    <w:p>
      <w:r>
        <w:t>Masked_PatientID: 4193</w:t>
      </w:r>
    </w:p>
    <w:p>
      <w:r>
        <w:t>Order ID: b2cd127772996d5580a25a86a00f848a778e1151d226a7474895aca93639c5d2</w:t>
      </w:r>
    </w:p>
    <w:p>
      <w:r>
        <w:t>Order Name: Chest X-ray</w:t>
      </w:r>
    </w:p>
    <w:p>
      <w:r>
        <w:t>Result Item Code: CHE-NOV</w:t>
      </w:r>
    </w:p>
    <w:p>
      <w:r>
        <w:t>Performed Date Time: 31/5/2018 17:50</w:t>
      </w:r>
    </w:p>
    <w:p>
      <w:r>
        <w:t>Line Num: 1</w:t>
      </w:r>
    </w:p>
    <w:p>
      <w:r>
        <w:t>Text:       HISTORY post op to confirm position of CVC REPORT  Sign The tip of the central venous line inserted via the internal jugular route is projected  in the region of the upper superior vena cava. No pneumothorax is demonstrated.  The heart size is not enlarged, no active lung  lesions detected.   Known / Minor  Finalised by: &lt;DOCTOR&gt;</w:t>
      </w:r>
    </w:p>
    <w:p>
      <w:r>
        <w:t>Accession Number: 29d8881114765d1ad9241130cf2ef77a7fe5e91fdc15a73e013aaf5bc57640fa</w:t>
      </w:r>
    </w:p>
    <w:p>
      <w:r>
        <w:t>Updated Date Time: 01/6/2018 11:31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