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17/9/2017 7:05</w:t>
      </w:r>
    </w:p>
    <w:p>
      <w:pPr>
        <w:pStyle w:val="Heading2"/>
      </w:pPr>
      <w:r>
        <w:t>Raw Radiology Report Extracted</w:t>
      </w:r>
    </w:p>
    <w:p>
      <w:r>
        <w:t>Visit Number: 9db946513dc27933cc67b95239b62264d73abdfb41db6ebda7354877bc1806fb</w:t>
      </w:r>
    </w:p>
    <w:p>
      <w:r>
        <w:t>Masked_PatientID: 4216</w:t>
      </w:r>
    </w:p>
    <w:p>
      <w:r>
        <w:t>Order ID: e692e0a640554413cd711edf24026f00c36dfdee26bd99d42e47df79090b79eb</w:t>
      </w:r>
    </w:p>
    <w:p>
      <w:r>
        <w:t>Order Name: Chest X-ray</w:t>
      </w:r>
    </w:p>
    <w:p>
      <w:r>
        <w:t>Result Item Code: CHE-NOV</w:t>
      </w:r>
    </w:p>
    <w:p>
      <w:r>
        <w:t>Performed Date Time: 17/9/2017 7:05</w:t>
      </w:r>
    </w:p>
    <w:p>
      <w:r>
        <w:t>Line Num: 1</w:t>
      </w:r>
    </w:p>
    <w:p>
      <w:r>
        <w:t>Text:       HISTORY IABP placement REPORT The heart size and pulmonary vasculature are not well evaluated in this projection.   Position of the IABP is stable.  No consolidation, lobar collapse, pneumothorax  or subphrenic free gas.  Stable spondylotic changes are seen.    Known / Minor  Finalised by: &lt;DOCTOR&gt;</w:t>
      </w:r>
    </w:p>
    <w:p>
      <w:r>
        <w:t>Accession Number: 12381d0f7d9b27a78efa5ad974d954bab2c1c392546b07967de732c31fb1e1f1</w:t>
      </w:r>
    </w:p>
    <w:p>
      <w:r>
        <w:t>Updated Date Time: 18/9/2017 15:38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