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4232, Performed Date: 11/3/2015 0:18</w:t>
      </w:r>
    </w:p>
    <w:p>
      <w:pPr>
        <w:pStyle w:val="Heading2"/>
      </w:pPr>
      <w:r>
        <w:t>Raw Radiology Report Extracted</w:t>
      </w:r>
    </w:p>
    <w:p>
      <w:r>
        <w:t>Visit Number: de18bfc72aab021679fcc2cf0c3645c85279372aa46ab1bd865dedbf6e3bce46</w:t>
      </w:r>
    </w:p>
    <w:p>
      <w:r>
        <w:t>Masked_PatientID: 4232</w:t>
      </w:r>
    </w:p>
    <w:p>
      <w:r>
        <w:t>Order ID: 2b36a3cb7b86b0e56c566d1dc35dffb968e91a916c0de7b8c583f93e5bde433e</w:t>
      </w:r>
    </w:p>
    <w:p>
      <w:r>
        <w:t>Order Name: Chest X-ray</w:t>
      </w:r>
    </w:p>
    <w:p>
      <w:r>
        <w:t>Result Item Code: CHE-NOV</w:t>
      </w:r>
    </w:p>
    <w:p>
      <w:r>
        <w:t>Performed Date Time: 11/3/2015 0:18</w:t>
      </w:r>
    </w:p>
    <w:p>
      <w:r>
        <w:t>Line Num: 1</w:t>
      </w:r>
    </w:p>
    <w:p>
      <w:r>
        <w:t>Text:       HISTORY ESRF on dialysis for right permcath change REPORT  The heart size is top normal. The lung fields are congested with patchy airspace shadows in the lower zones. Bilateral pleural effusions are noted, larger on the right. The central venous line is satisfactory in position.   May need further action Finalised by: &lt;DOCTOR&gt;</w:t>
      </w:r>
    </w:p>
    <w:p>
      <w:r>
        <w:t>Accession Number: d8f4663929887d2a4d85d3171dfe6dc607432a83247c3f0e96eaa20718813d35</w:t>
      </w:r>
    </w:p>
    <w:p>
      <w:r>
        <w:t>Updated Date Time: 11/3/2015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