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4242, Performed Date: 15/9/2016 15:07</w:t>
      </w:r>
    </w:p>
    <w:p>
      <w:pPr>
        <w:pStyle w:val="Heading2"/>
      </w:pPr>
      <w:r>
        <w:t>Raw Radiology Report Extracted</w:t>
      </w:r>
    </w:p>
    <w:p>
      <w:r>
        <w:t>Visit Number: 4f23ac6d2f38929d6841e3342da65d9f86056501c1f6d9f357e2489972131e66</w:t>
      </w:r>
    </w:p>
    <w:p>
      <w:r>
        <w:t>Masked_PatientID: 4242</w:t>
      </w:r>
    </w:p>
    <w:p>
      <w:r>
        <w:t>Order ID: 322f803b9544d48b0c14ff71b5afaf05c592be4163bd0a3a8bea74be836f457f</w:t>
      </w:r>
    </w:p>
    <w:p>
      <w:r>
        <w:t>Order Name: Chest X-ray</w:t>
      </w:r>
    </w:p>
    <w:p>
      <w:r>
        <w:t>Result Item Code: CHE-NOV</w:t>
      </w:r>
    </w:p>
    <w:p>
      <w:r>
        <w:t>Performed Date Time: 15/9/2016 15:07</w:t>
      </w:r>
    </w:p>
    <w:p>
      <w:r>
        <w:t>Line Num: 1</w:t>
      </w:r>
    </w:p>
    <w:p>
      <w:r>
        <w:t>Text:       HISTORY Organizing Pneumonia REPORT  The prior radiograph dated 31/08/2016 was reviewed. The heart size is at the upper limit of normal.  The thoracic aorta is unfolded. The bilateral extensive reticulonodular shows minor improvement in the upper and  mid zones.  Bilateral small effusions may be present.   May need further action Finalised by: &lt;DOCTOR&gt;</w:t>
      </w:r>
    </w:p>
    <w:p>
      <w:r>
        <w:t>Accession Number: 21e072e89d60aa6dc283e09701ccb386a9c1820f06f72d3eef46bf785837b169</w:t>
      </w:r>
    </w:p>
    <w:p>
      <w:r>
        <w:t>Updated Date Time: 15/9/2016 16:09</w:t>
      </w:r>
    </w:p>
    <w:p>
      <w:pPr>
        <w:pStyle w:val="Heading2"/>
      </w:pPr>
      <w:r>
        <w:t>Layman Explanation</w:t>
      </w:r>
    </w:p>
    <w:p>
      <w:r>
        <w:t>The previous x-ray from August 31st, 2016 was reviewed. The heart size is slightly larger than normal. The blood vessel in the chest (thoracic aorta) appears normal. The lungs show some improvement, but there are still signs of inflammation and fluid buildup. More tests or treatment may be needed.</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