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11/10/2018 6:58</w:t>
      </w:r>
    </w:p>
    <w:p>
      <w:pPr>
        <w:pStyle w:val="Heading2"/>
      </w:pPr>
      <w:r>
        <w:t>Raw Radiology Report Extracted</w:t>
      </w:r>
    </w:p>
    <w:p>
      <w:r>
        <w:t>Visit Number: c6451b63df4f2245ca835eab965f5a76b5bdb4debae60474329dbab878107dd8</w:t>
      </w:r>
    </w:p>
    <w:p>
      <w:r>
        <w:t>Masked_PatientID: 4295</w:t>
      </w:r>
    </w:p>
    <w:p>
      <w:r>
        <w:t>Order ID: caefeee5f83c078e817f0933e7761442aa9202b867ce1e1345b8b397c2b06735</w:t>
      </w:r>
    </w:p>
    <w:p>
      <w:r>
        <w:t>Order Name: Chest X-ray</w:t>
      </w:r>
    </w:p>
    <w:p>
      <w:r>
        <w:t>Result Item Code: CHE-NOV</w:t>
      </w:r>
    </w:p>
    <w:p>
      <w:r>
        <w:t>Performed Date Time: 11/10/2018 6:58</w:t>
      </w:r>
    </w:p>
    <w:p>
      <w:r>
        <w:t>Line Num: 1</w:t>
      </w:r>
    </w:p>
    <w:p>
      <w:r>
        <w:t>Text:       Extensive pulmonary oedema is visualised.  The heart is enlarged.  Sternal wires,  prosthetic MV, tricuspid annuloplasty ring, tracheostomy tube and NG tube are unchanged.   The aorta is unfurled.   May need further action Finalised by: &lt;DOCTOR&gt;</w:t>
      </w:r>
    </w:p>
    <w:p>
      <w:r>
        <w:t>Accession Number: 1b5ce17dd22617ab56931e274321afab29f870adb8848b9daf54c13f82521862</w:t>
      </w:r>
    </w:p>
    <w:p>
      <w:r>
        <w:t>Updated Date Time: 12/10/2018 6:18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