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12/9/2018 5:54</w:t>
      </w:r>
    </w:p>
    <w:p>
      <w:pPr>
        <w:pStyle w:val="Heading2"/>
      </w:pPr>
      <w:r>
        <w:t>Raw Radiology Report Extracted</w:t>
      </w:r>
    </w:p>
    <w:p>
      <w:r>
        <w:t>Visit Number: c6451b63df4f2245ca835eab965f5a76b5bdb4debae60474329dbab878107dd8</w:t>
      </w:r>
    </w:p>
    <w:p>
      <w:r>
        <w:t>Masked_PatientID: 4295</w:t>
      </w:r>
    </w:p>
    <w:p>
      <w:r>
        <w:t>Order ID: ffd216ad915178628cbebacebc98cb2da31324e5c3016f0f59b62ebb970a0cb4</w:t>
      </w:r>
    </w:p>
    <w:p>
      <w:r>
        <w:t>Order Name: Chest X-ray</w:t>
      </w:r>
    </w:p>
    <w:p>
      <w:r>
        <w:t>Result Item Code: CHE-NOV</w:t>
      </w:r>
    </w:p>
    <w:p>
      <w:r>
        <w:t>Performed Date Time: 12/9/2018 5:54</w:t>
      </w:r>
    </w:p>
    <w:p>
      <w:r>
        <w:t>Line Num: 1</w:t>
      </w:r>
    </w:p>
    <w:p>
      <w:r>
        <w:t>Text:       HISTORY mvr/tva REPORT Prior study dated 11 September 2018 was reviewed. The tips of the bilateral internal jugular lines are stable. Midline sternotomy wires  and valvular prostheses are noted. The tips of the chest drains are projected in  stable position. The heart size appears enlarged.  The diffuse air space opacities in the perihilar region and bilateral lower zones remain largely unchanged, representing diffuse pulmonary edema. Bilateral small pleural effusions are noted slightly increased on the left.   May need further action Finalised by: &lt;DOCTOR&gt;</w:t>
      </w:r>
    </w:p>
    <w:p>
      <w:r>
        <w:t>Accession Number: 29f264377cb032fe0fc30e853d785224a119b005a10e954e9fcde9aac1cfa9bf</w:t>
      </w:r>
    </w:p>
    <w:p>
      <w:r>
        <w:t>Updated Date Time: 13/9/2018 18:23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