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26/10/2018 10:01</w:t>
      </w:r>
    </w:p>
    <w:p>
      <w:pPr>
        <w:pStyle w:val="Heading2"/>
      </w:pPr>
      <w:r>
        <w:t>Raw Radiology Report Extracted</w:t>
      </w:r>
    </w:p>
    <w:p>
      <w:r>
        <w:t>Visit Number: c6451b63df4f2245ca835eab965f5a76b5bdb4debae60474329dbab878107dd8</w:t>
      </w:r>
    </w:p>
    <w:p>
      <w:r>
        <w:t>Masked_PatientID: 4295</w:t>
      </w:r>
    </w:p>
    <w:p>
      <w:r>
        <w:t>Order ID: a1923142130127b44027ea8fa0054e21be868b326ad648d5c4e61efb802e2b6d</w:t>
      </w:r>
    </w:p>
    <w:p>
      <w:r>
        <w:t>Order Name: Chest X-ray</w:t>
      </w:r>
    </w:p>
    <w:p>
      <w:r>
        <w:t>Result Item Code: CHE-NOV</w:t>
      </w:r>
    </w:p>
    <w:p>
      <w:r>
        <w:t>Performed Date Time: 26/10/2018 10:01</w:t>
      </w:r>
    </w:p>
    <w:p>
      <w:r>
        <w:t>Line Num: 1</w:t>
      </w:r>
    </w:p>
    <w:p>
      <w:r>
        <w:t>Text:       HISTORY ?pneumonia REPORT  Prior radiograph dated 22 October 2018 was reviewed. Sternal wires, prosthetic mitral valve and tricuspid annuloplasy ring are again noted.  The tracheostomy tube and the feeding tube are in stable position. Extensive airspace opacities in both lungs are largely unchanged from prior radiograph.  Background pulmonary venous congestion is noted.  There is increase in size of now moderate left pleural effusion. Stable small right  pleural effusion is noted. The heart size appears enlarged.  Overall findings are in keeping with fluid overload although an infective aetiology  cannot be entirely excluded.   May need further action Reported by: &lt;DOCTOR&gt;</w:t>
      </w:r>
    </w:p>
    <w:p>
      <w:r>
        <w:t>Accession Number: 547f7a5fed47d31b3ca1c94854fd5d1e4001927f53ddb7182343b9f50f1ef69a</w:t>
      </w:r>
    </w:p>
    <w:p>
      <w:r>
        <w:t>Updated Date Time: 26/10/2018 16:59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