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29/7/2019 7:44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771d2a47a837b8917dfa7afd740b2afa2a57c80d731eb3b351a921801fe9b442</w:t>
      </w:r>
    </w:p>
    <w:p>
      <w:r>
        <w:t>Order Name: Chest X-ray</w:t>
      </w:r>
    </w:p>
    <w:p>
      <w:r>
        <w:t>Result Item Code: CHE-NOV</w:t>
      </w:r>
    </w:p>
    <w:p>
      <w:r>
        <w:t>Performed Date Time: 29/7/2019 7:44</w:t>
      </w:r>
    </w:p>
    <w:p>
      <w:r>
        <w:t>Line Num: 1</w:t>
      </w:r>
    </w:p>
    <w:p>
      <w:r>
        <w:t>Text: Post MVR; the heart is enlarged.  There is mild pulm0onary oedema.  NG tube tip is  excluded. Report Indicator: May need further action Finalised by: &lt;DOCTOR&gt;</w:t>
      </w:r>
    </w:p>
    <w:p>
      <w:r>
        <w:t>Accession Number: 73cf6cd8713905b9df634d0724b3e670b70eb86e019277f2c1640d81ee3b4fe9</w:t>
      </w:r>
    </w:p>
    <w:p>
      <w:r>
        <w:t>Updated Date Time: 29/7/2019 18:57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