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4380, Performed Date: 20/8/2016 1:15</w:t>
      </w:r>
    </w:p>
    <w:p>
      <w:pPr>
        <w:pStyle w:val="Heading2"/>
      </w:pPr>
      <w:r>
        <w:t>Raw Radiology Report Extracted</w:t>
      </w:r>
    </w:p>
    <w:p>
      <w:r>
        <w:t>Visit Number: 2f9294e3bf048b48afd310e89d7e4707a8808ca4c398c8191279022842b99fa0</w:t>
      </w:r>
    </w:p>
    <w:p>
      <w:r>
        <w:t>Masked_PatientID: 4380</w:t>
      </w:r>
    </w:p>
    <w:p>
      <w:r>
        <w:t>Order ID: e95e56e9261771b61ab5a4534fe2d087b3abd72bdf6512f8eaa5cd939ad802b8</w:t>
      </w:r>
    </w:p>
    <w:p>
      <w:r>
        <w:t>Order Name: Chest X-ray, Erect</w:t>
      </w:r>
    </w:p>
    <w:p>
      <w:r>
        <w:t>Result Item Code: CHE-ER</w:t>
      </w:r>
    </w:p>
    <w:p>
      <w:r>
        <w:t>Performed Date Time: 20/8/2016 1:15</w:t>
      </w:r>
    </w:p>
    <w:p>
      <w:r>
        <w:t>Line Num: 1</w:t>
      </w:r>
    </w:p>
    <w:p>
      <w:r>
        <w:t>Text:       HISTORY hypotension REPORT Left cardiac border partially obscured. Nevertheless the cardiac shadow appears enlarged  on this projection. There is hazy opacification of the left mid and visualized lower  zones due to pleural fluid and underlying consolidation.  Some underlying congestive change is also present. There is a metallic stent projected  along the course of the right subclavian. The tip of the Hickman’s catheter is projected  over the distal superior vena cava / right atrial shadow.   May need further action Finalised by: &lt;DOCTOR&gt;</w:t>
      </w:r>
    </w:p>
    <w:p>
      <w:r>
        <w:t>Accession Number: 21ebf11fddba17716caa54541dec5ead7de91d32ff49826d360bdffd69ebf526</w:t>
      </w:r>
    </w:p>
    <w:p>
      <w:r>
        <w:t>Updated Date Time: 22/8/2016 7:41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