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4380, Performed Date: 27/8/2016 4:07</w:t>
      </w:r>
    </w:p>
    <w:p>
      <w:pPr>
        <w:pStyle w:val="Heading2"/>
      </w:pPr>
      <w:r>
        <w:t>Raw Radiology Report Extracted</w:t>
      </w:r>
    </w:p>
    <w:p>
      <w:r>
        <w:t>Visit Number: 2f9294e3bf048b48afd310e89d7e4707a8808ca4c398c8191279022842b99fa0</w:t>
      </w:r>
    </w:p>
    <w:p>
      <w:r>
        <w:t>Masked_PatientID: 4380</w:t>
      </w:r>
    </w:p>
    <w:p>
      <w:r>
        <w:t>Order ID: 29e7466c5b63268804ce34a9d83880d28caa9e71712489713179c7c1861dfc41</w:t>
      </w:r>
    </w:p>
    <w:p>
      <w:r>
        <w:t>Order Name: Chest X-ray, Erect</w:t>
      </w:r>
    </w:p>
    <w:p>
      <w:r>
        <w:t>Result Item Code: CHE-ER</w:t>
      </w:r>
    </w:p>
    <w:p>
      <w:r>
        <w:t>Performed Date Time: 27/8/2016 4:07</w:t>
      </w:r>
    </w:p>
    <w:p>
      <w:r>
        <w:t>Line Num: 1</w:t>
      </w:r>
    </w:p>
    <w:p>
      <w:r>
        <w:t>Text:       HISTORY spiked fever REPORT CHEST Even though this is an AP film, the cardiac shadow appears enlarged.  Compared to the previous film dated 24/8/16, there is now almost complete opacification  of the left hemi thorax (by fociof mass-like consolidation).Patchy linear air space  shadowing also noted in the right lung. There is a metallic stent noted over the  course of the right subclavian. The tip of the Hickman’s catheter is projected over  the right atrial shadow.   Known / Minor  Finalised by: &lt;DOCTOR&gt;</w:t>
      </w:r>
    </w:p>
    <w:p>
      <w:r>
        <w:t>Accession Number: 27a0a703555d913c5686491494d11b36a1cb4663fd9b16d7dab805b5176558d9</w:t>
      </w:r>
    </w:p>
    <w:p>
      <w:r>
        <w:t>Updated Date Time: 29/8/2016 7:40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