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4397, Performed Date: 20/1/2019 0:51</w:t>
      </w:r>
    </w:p>
    <w:p>
      <w:pPr>
        <w:pStyle w:val="Heading2"/>
      </w:pPr>
      <w:r>
        <w:t>Raw Radiology Report Extracted</w:t>
      </w:r>
    </w:p>
    <w:p>
      <w:r>
        <w:t>Visit Number: 7e3c0eb8148cbc6f5af13ae304f84236870a5f06a562c22b999665ee5625f7c0</w:t>
      </w:r>
    </w:p>
    <w:p>
      <w:r>
        <w:t>Masked_PatientID: 4397</w:t>
      </w:r>
    </w:p>
    <w:p>
      <w:r>
        <w:t>Order ID: 37dd11a47a925700ea21fae874878822a4bfbe1edfa88323800a4f02f13575db</w:t>
      </w:r>
    </w:p>
    <w:p>
      <w:r>
        <w:t>Order Name: Chest X-ray, Erect</w:t>
      </w:r>
    </w:p>
    <w:p>
      <w:r>
        <w:t>Result Item Code: CHE-ER</w:t>
      </w:r>
    </w:p>
    <w:p>
      <w:r>
        <w:t>Performed Date Time: 20/1/2019 0:51</w:t>
      </w:r>
    </w:p>
    <w:p>
      <w:r>
        <w:t>Line Num: 1</w:t>
      </w:r>
    </w:p>
    <w:p>
      <w:r>
        <w:t>Text:       HISTORY RML lesion seen on CT AP REPORT Comparison was made with the prior study dated 3 Jun 2017. Patchy airspace opacities are seen at the right lower zone, slightly improved since  the prior radiograph. No pleural effusion detected. Stable biapical pleural thickening  noted. The heart size is mildly enlarged. The thoracic aorta is unfolded with mural calcification  seen.    May need further action Finalised by: &lt;DOCTOR&gt;</w:t>
      </w:r>
    </w:p>
    <w:p>
      <w:r>
        <w:t>Accession Number: d5a86c9eae76b473d6992ae054a35cc481561d8a2d4bc438c02b3d83c40beae2</w:t>
      </w:r>
    </w:p>
    <w:p>
      <w:r>
        <w:t>Updated Date Time: 21/1/2019 9:07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