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05/9/2016 6:10</w:t>
      </w:r>
    </w:p>
    <w:p>
      <w:pPr>
        <w:pStyle w:val="Heading2"/>
      </w:pPr>
      <w:r>
        <w:t>Raw Radiology Report Extracted</w:t>
      </w:r>
    </w:p>
    <w:p>
      <w:r>
        <w:t>Visit Number: bfdb41d178c13b1affe1121e98cf9b41f1e1a32eaea56d5b4b40b0df099445a0</w:t>
      </w:r>
    </w:p>
    <w:p>
      <w:r>
        <w:t>Masked_PatientID: 4401</w:t>
      </w:r>
    </w:p>
    <w:p>
      <w:r>
        <w:t>Order ID: 268f80979557cd93408a8333914590d051256a4807d39d3a664ac99cb9d05dfc</w:t>
      </w:r>
    </w:p>
    <w:p>
      <w:r>
        <w:t>Order Name: Chest X-ray</w:t>
      </w:r>
    </w:p>
    <w:p>
      <w:r>
        <w:t>Result Item Code: CHE-NOV</w:t>
      </w:r>
    </w:p>
    <w:p>
      <w:r>
        <w:t>Performed Date Time: 05/9/2016 6:10</w:t>
      </w:r>
    </w:p>
    <w:p>
      <w:r>
        <w:t>Line Num: 1</w:t>
      </w:r>
    </w:p>
    <w:p>
      <w:r>
        <w:t>Text:       HISTORY HAGMA, HAP REPORT Comparison is done with the previous study dated 4/9/2016 The tips of the endotracheal tube, right internal jugular central venous catheter,  and nasogastric tube are grossly unchanged in position There is interval improvement in extensive bilateral perihilar consolidation.  Small  bilateral pleural effusions.   Known / Minor  Finalised by: &lt;DOCTOR&gt;</w:t>
      </w:r>
    </w:p>
    <w:p>
      <w:r>
        <w:t>Accession Number: ef8c5825ac9f0bd54adc37233de486e24afcc1a410331a81568d01ec6fbaf19d</w:t>
      </w:r>
    </w:p>
    <w:p>
      <w:r>
        <w:t>Updated Date Time: 07/9/2016 18:12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