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28/4/2020 13:14</w:t>
      </w:r>
    </w:p>
    <w:p>
      <w:pPr>
        <w:pStyle w:val="Heading2"/>
      </w:pPr>
      <w:r>
        <w:t>Raw Radiology Report Extracted</w:t>
      </w:r>
    </w:p>
    <w:p>
      <w:r>
        <w:t>Visit Number: a3be158e97aaff128d724f042d621c3252974a8203c7b5bc231345db81962870</w:t>
      </w:r>
    </w:p>
    <w:p>
      <w:r>
        <w:t>Masked_PatientID: 4401</w:t>
      </w:r>
    </w:p>
    <w:p>
      <w:r>
        <w:t>Order ID: 8023f52d4172f21185eaefefae5dcefff62a267ba60c6f4f6dbe52f3c96f6a33</w:t>
      </w:r>
    </w:p>
    <w:p>
      <w:r>
        <w:t>Order Name: Chest X-ray</w:t>
      </w:r>
    </w:p>
    <w:p>
      <w:r>
        <w:t>Result Item Code: CHE-NOV</w:t>
      </w:r>
    </w:p>
    <w:p>
      <w:r>
        <w:t>Performed Date Time: 28/4/2020 13:14</w:t>
      </w:r>
    </w:p>
    <w:p>
      <w:r>
        <w:t>Line Num: 1</w:t>
      </w:r>
    </w:p>
    <w:p>
      <w:r>
        <w:t>Text: HISTORY  fever in ESRD  with diarrhoea  For admission REPORT Comparison:  26/03/2020 The heart appears enlarged even accounting for the AP projection. The thoracic aorta  is unfolded and has mural calcifications.  There is prominence ofthe perihilar vasculature. Left perihilar opacities are seen.  There are bilateral pleural effusions. Features suggestive of pulmonary oedema. Report Indicator: May need further action Finalised by: &lt;DOCTOR&gt;</w:t>
      </w:r>
    </w:p>
    <w:p>
      <w:r>
        <w:t>Accession Number: 5e6b195574e284f0000d702701ce1f6d8879c6a84e99dca7f2fb51ecc761a761</w:t>
      </w:r>
    </w:p>
    <w:p>
      <w:r>
        <w:t>Updated Date Time: 28/4/2020 13:30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