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02/12/2015 9:45</w:t>
      </w:r>
    </w:p>
    <w:p>
      <w:pPr>
        <w:pStyle w:val="Heading2"/>
      </w:pPr>
      <w:r>
        <w:t>Raw Radiology Report Extracted</w:t>
      </w:r>
    </w:p>
    <w:p>
      <w:r>
        <w:t>Visit Number: 0c60caef06580d216ca07d8601ab5f8123b685d59ccbb895dbf28969b1748a5f</w:t>
      </w:r>
    </w:p>
    <w:p>
      <w:r>
        <w:t>Masked_PatientID: 4441</w:t>
      </w:r>
    </w:p>
    <w:p>
      <w:r>
        <w:t>Order ID: 29b75dca6dfe377c24c6c1f07818e7f525c79cc0eef33128caf29d83263790b2</w:t>
      </w:r>
    </w:p>
    <w:p>
      <w:r>
        <w:t>Order Name: Chest X-ray</w:t>
      </w:r>
    </w:p>
    <w:p>
      <w:r>
        <w:t>Result Item Code: CHE-NOV</w:t>
      </w:r>
    </w:p>
    <w:p>
      <w:r>
        <w:t>Performed Date Time: 02/12/2015 9:45</w:t>
      </w:r>
    </w:p>
    <w:p>
      <w:r>
        <w:t>Line Num: 1</w:t>
      </w:r>
    </w:p>
    <w:p>
      <w:r>
        <w:t>Text:       HISTORY FLUID OVERLOAD REPORT Comparison is made with the chest radiograph dated 28/11/2015. The heart is mildly enlarged.   The aorta is unfolded. The pulmonary congestion has improved slightly.  Patchy air space opacities are seen in the lower zones bilaterally.  There is a new right pleural effusion.  The left pleural effusion is unchanged in size.   Known / Minor  Reported by: &lt;DOCTOR&gt;</w:t>
      </w:r>
    </w:p>
    <w:p>
      <w:r>
        <w:t>Accession Number: eca79c0ca4ec538e1f78097c3b21370f8be2a9ff8ab2b4f241236b974f320bc2</w:t>
      </w:r>
    </w:p>
    <w:p>
      <w:r>
        <w:t>Updated Date Time: 03/12/2015 13:33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