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4441, Performed Date: 10/9/2020 12:07</w:t>
      </w:r>
    </w:p>
    <w:p>
      <w:pPr>
        <w:pStyle w:val="Heading2"/>
      </w:pPr>
      <w:r>
        <w:t>Raw Radiology Report Extracted</w:t>
      </w:r>
    </w:p>
    <w:p>
      <w:r>
        <w:t>Visit Number: 85ccf9fcab06466ac73250b3332086669df96392fdec30833af7bd958ee2d91c</w:t>
      </w:r>
    </w:p>
    <w:p>
      <w:r>
        <w:t>Masked_PatientID: 4441</w:t>
      </w:r>
    </w:p>
    <w:p>
      <w:r>
        <w:t>Order ID: bfef34b228756380bded96ba634592ee813ecabd306ef3d2a82d5861e3ee8e55</w:t>
      </w:r>
    </w:p>
    <w:p>
      <w:r>
        <w:t>Order Name: Chest X-ray</w:t>
      </w:r>
    </w:p>
    <w:p>
      <w:r>
        <w:t>Result Item Code: CHE-NOV</w:t>
      </w:r>
    </w:p>
    <w:p>
      <w:r>
        <w:t>Performed Date Time: 10/9/2020 12:07</w:t>
      </w:r>
    </w:p>
    <w:p>
      <w:r>
        <w:t>Line Num: 1</w:t>
      </w:r>
    </w:p>
    <w:p>
      <w:r>
        <w:t>Text: HISTORY  Pre-op REPORT Radiograph of 8 Jul 2020 reviewed. Tip of right dialysis catheter projected at the atriocaval junction. Heart size is within the upper limit of normal. The thoracic aorta is unfolded with  mural calcification seen. Stable scarring noted at the left lower zone, seen with stable blunting of the left  costophrenic angle. There is prominence of the pulmonary vasculature, suggestive  of pulmonary venous congestion.  Lucency at the inferolateral aspect of the right scapula is again seen, non-specific.    Report Indicator: May need further action Finalised by: &lt;DOCTOR&gt;</w:t>
      </w:r>
    </w:p>
    <w:p>
      <w:r>
        <w:t>Accession Number: 86bed641f2f0779f3b1f329c53e62f22e2f9683d28a433545f7f2a5207d447b2</w:t>
      </w:r>
    </w:p>
    <w:p>
      <w:r>
        <w:t>Updated Date Time: 11/9/2020 18:28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