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18/3/2020 20:47</w:t>
      </w:r>
    </w:p>
    <w:p>
      <w:pPr>
        <w:pStyle w:val="Heading2"/>
      </w:pPr>
      <w:r>
        <w:t>Raw Radiology Report Extracted</w:t>
      </w:r>
    </w:p>
    <w:p>
      <w:r>
        <w:t>Visit Number: f5c1f0f0380341c6a005eae05c5b7dac8baee630a115d3d4f1ea23aebb5cc9bd</w:t>
      </w:r>
    </w:p>
    <w:p>
      <w:r>
        <w:t>Masked_PatientID: 4441</w:t>
      </w:r>
    </w:p>
    <w:p>
      <w:r>
        <w:t>Order ID: 28978c23d34da876aab8401db4d577ecbe7b28afa65a2655204aaa81169761da</w:t>
      </w:r>
    </w:p>
    <w:p>
      <w:r>
        <w:t>Order Name: Chest X-ray, Erect</w:t>
      </w:r>
    </w:p>
    <w:p>
      <w:r>
        <w:t>Result Item Code: CHE-ER</w:t>
      </w:r>
    </w:p>
    <w:p>
      <w:r>
        <w:t>Performed Date Time: 18/3/2020 20:47</w:t>
      </w:r>
    </w:p>
    <w:p>
      <w:r>
        <w:t>Line Num: 1</w:t>
      </w:r>
    </w:p>
    <w:p>
      <w:r>
        <w:t>Text: HISTORY  block avf REPORT There is cardiomegaly. Aorta is unfolded. No consolidation, pneumothorax or pleural effusion is seen. Sclerotic vertebral bodies are likely related to renal osteodystrophy. Report Indicator: Known / Minor Finalised by: &lt;DOCTOR&gt;</w:t>
      </w:r>
    </w:p>
    <w:p>
      <w:r>
        <w:t>Accession Number: cd9bb04366ad8b565cbe5b008e40c2a3fe5e051c41e703edfdc564ef20c42240</w:t>
      </w:r>
    </w:p>
    <w:p>
      <w:r>
        <w:t>Updated Date Time: 18/3/2020 21:38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