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4441, Performed Date: 29/3/2020 20:27</w:t>
      </w:r>
    </w:p>
    <w:p>
      <w:pPr>
        <w:pStyle w:val="Heading2"/>
      </w:pPr>
      <w:r>
        <w:t>Raw Radiology Report Extracted</w:t>
      </w:r>
    </w:p>
    <w:p>
      <w:r>
        <w:t>Visit Number: 7698de4197efafd6ee1463258e76c57d17d9c2e491da0bfbc0c4ec8c6281844b</w:t>
      </w:r>
    </w:p>
    <w:p>
      <w:r>
        <w:t>Masked_PatientID: 4441</w:t>
      </w:r>
    </w:p>
    <w:p>
      <w:r>
        <w:t>Order ID: ba4ac0dbf85589cf7e5505b9490037b8400ee24954c743522050c2ad1eec8a25</w:t>
      </w:r>
    </w:p>
    <w:p>
      <w:r>
        <w:t>Order Name: Chest X-ray</w:t>
      </w:r>
    </w:p>
    <w:p>
      <w:r>
        <w:t>Result Item Code: CHE-NOV</w:t>
      </w:r>
    </w:p>
    <w:p>
      <w:r>
        <w:t>Performed Date Time: 29/3/2020 20:27</w:t>
      </w:r>
    </w:p>
    <w:p>
      <w:r>
        <w:t>Line Num: 1</w:t>
      </w:r>
    </w:p>
    <w:p>
      <w:r>
        <w:t>Text: HISTORY  urti sx REPORT Compared with a study dated 8 March 2020 Interval placement of tunneled dialysis catheter noted via left internal jugular  venous approach. The tip of the catheter is projected in satisfactory position.   The heart is slightly enlarged in size with prominent pulmonary vasculature. Subsegmental  atelectasis noted in the left basal area. No interval development of confluent consolidation  discrete mass or sizable pleural effusion seen. No evidence of pneumothorax Report Indicator: Known / Minor Finalised by: &lt;DOCTOR&gt;</w:t>
      </w:r>
    </w:p>
    <w:p>
      <w:r>
        <w:t>Accession Number: 4e62f1ebe2f077713f29fe7c49d21b2e0809f939c278ad02cf84bafb55ed1f5a</w:t>
      </w:r>
    </w:p>
    <w:p>
      <w:r>
        <w:t>Updated Date Time: 31/3/2020 14:24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