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4469, Performed Date: 07/9/2016 6:51</w:t>
      </w:r>
    </w:p>
    <w:p>
      <w:pPr>
        <w:pStyle w:val="Heading2"/>
      </w:pPr>
      <w:r>
        <w:t>Raw Radiology Report Extracted</w:t>
      </w:r>
    </w:p>
    <w:p>
      <w:r>
        <w:t>Visit Number: ea9d3cdacc813d594bca3678bd7e462b270334419e052a4802387c304f22a97d</w:t>
      </w:r>
    </w:p>
    <w:p>
      <w:r>
        <w:t>Masked_PatientID: 4469</w:t>
      </w:r>
    </w:p>
    <w:p>
      <w:r>
        <w:t>Order ID: 33afc34ac137fca70915abfaf5366585af49185a8032438ac2710a42e2663b5d</w:t>
      </w:r>
    </w:p>
    <w:p>
      <w:r>
        <w:t>Order Name: Chest X-ray</w:t>
      </w:r>
    </w:p>
    <w:p>
      <w:r>
        <w:t>Result Item Code: CHE-NOV</w:t>
      </w:r>
    </w:p>
    <w:p>
      <w:r>
        <w:t>Performed Date Time: 07/9/2016 6:51</w:t>
      </w:r>
    </w:p>
    <w:p>
      <w:r>
        <w:t>Line Num: 1</w:t>
      </w:r>
    </w:p>
    <w:p>
      <w:r>
        <w:t>Text:       HISTORY Septic work up REPORT  The heart size is top normal. Atelectasis is seen in the left lower zone. There is suggestion of airspace shadows in the left retrocardiac region and the right  cardiophrenic region.  Please correlate clinically. The central venous line is satisfactory in position.   May need further action Finalised by: &lt;DOCTOR&gt;</w:t>
      </w:r>
    </w:p>
    <w:p>
      <w:r>
        <w:t>Accession Number: 799c63cfa085c4fce1ca0570572d0846a1a72641e62ec3e64731b250f81d6179</w:t>
      </w:r>
    </w:p>
    <w:p>
      <w:r>
        <w:t>Updated Date Time: 10/9/2016 11:13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