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4469, Performed Date: 22/9/2016 13:02</w:t>
      </w:r>
    </w:p>
    <w:p>
      <w:pPr>
        <w:pStyle w:val="Heading2"/>
      </w:pPr>
      <w:r>
        <w:t>Raw Radiology Report Extracted</w:t>
      </w:r>
    </w:p>
    <w:p>
      <w:r>
        <w:t>Visit Number: ab0229e9bfc9a958dee471c47e477456773e24dd6303259a82dcd5f8648d032f</w:t>
      </w:r>
    </w:p>
    <w:p>
      <w:r>
        <w:t>Masked_PatientID: 4469</w:t>
      </w:r>
    </w:p>
    <w:p>
      <w:r>
        <w:t>Order ID: 2c602e07db7411086d606bad18661fb07d12053a4a14c78b81baa3bdc6be3a48</w:t>
      </w:r>
    </w:p>
    <w:p>
      <w:r>
        <w:t>Order Name: Chest X-ray</w:t>
      </w:r>
    </w:p>
    <w:p>
      <w:r>
        <w:t>Result Item Code: CHE-NOV</w:t>
      </w:r>
    </w:p>
    <w:p>
      <w:r>
        <w:t>Performed Date Time: 22/9/2016 13:02</w:t>
      </w:r>
    </w:p>
    <w:p>
      <w:r>
        <w:t>Line Num: 1</w:t>
      </w:r>
    </w:p>
    <w:p>
      <w:r>
        <w:t>Text:       HISTORY T 39.1 REPORT  The position of the left central venous treatment catheter is satisfactory.  Heart  shadow is not enlarged.  No active lung lesion is seen.   Known / Minor  Finalised by: &lt;DOCTOR&gt;</w:t>
      </w:r>
    </w:p>
    <w:p>
      <w:r>
        <w:t>Accession Number: 60d67cb00dc8a2177f8d439060c877e9895f1d0368a2e57c610d2d1a09d8ece6</w:t>
      </w:r>
    </w:p>
    <w:p>
      <w:r>
        <w:t>Updated Date Time: 23/9/2016 13:29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