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01/6/2018 14:14</w:t>
      </w:r>
    </w:p>
    <w:p>
      <w:pPr>
        <w:pStyle w:val="Heading2"/>
      </w:pPr>
      <w:r>
        <w:t>Raw Radiology Report Extracted</w:t>
      </w:r>
    </w:p>
    <w:p>
      <w:r>
        <w:t>Visit Number: 1286456f7db4727c4047dcf9c54b61e2a1dfbb0ea0d9459c45d2fede038e7a4c</w:t>
      </w:r>
    </w:p>
    <w:p>
      <w:r>
        <w:t>Masked_PatientID: 4485</w:t>
      </w:r>
    </w:p>
    <w:p>
      <w:r>
        <w:t>Order ID: 9df6739565be163f9d8c3be0e143e5e1c52b0f60911eaa4a194b7dcefafe0f7e</w:t>
      </w:r>
    </w:p>
    <w:p>
      <w:r>
        <w:t>Order Name: Chest X-ray</w:t>
      </w:r>
    </w:p>
    <w:p>
      <w:r>
        <w:t>Result Item Code: CHE-NOV</w:t>
      </w:r>
    </w:p>
    <w:p>
      <w:r>
        <w:t>Performed Date Time: 01/6/2018 14:14</w:t>
      </w:r>
    </w:p>
    <w:p>
      <w:r>
        <w:t>Line Num: 1</w:t>
      </w:r>
    </w:p>
    <w:p>
      <w:r>
        <w:t>Text:       HISTORY persistent SOB; persistent vomit REPORT CHEST Even though this is an AP film, the cardiac shadow appears enlarged. The air space  shadowing seen in the right lung base on the previous films of 15/5/18 and 20/5/18,  showminimal interval improvement. There is mildly increased left peri hilar vascular  shadowing.    May need further action Finalised by: &lt;DOCTOR&gt;</w:t>
      </w:r>
    </w:p>
    <w:p>
      <w:r>
        <w:t>Accession Number: 3aea1fb07982bbdc21e0a2856f3d4057093d9a240e3b0d55c0eda880e67e8c69</w:t>
      </w:r>
    </w:p>
    <w:p>
      <w:r>
        <w:t>Updated Date Time: 02/6/2018 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