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4506, Performed Date: 22/3/2017 10:03</w:t>
      </w:r>
    </w:p>
    <w:p>
      <w:pPr>
        <w:pStyle w:val="Heading2"/>
      </w:pPr>
      <w:r>
        <w:t>Raw Radiology Report Extracted</w:t>
      </w:r>
    </w:p>
    <w:p>
      <w:r>
        <w:t>Visit Number: aa9252ea65ceb5f79eca5db92e6d926d64e80c257d48cb913fa7989f5be92752</w:t>
      </w:r>
    </w:p>
    <w:p>
      <w:r>
        <w:t>Masked_PatientID: 4506</w:t>
      </w:r>
    </w:p>
    <w:p>
      <w:r>
        <w:t>Order ID: 81d203bd435117b9f819dbd6445562a75048671d9fc0d11e2eff190218f6792b</w:t>
      </w:r>
    </w:p>
    <w:p>
      <w:r>
        <w:t>Order Name: Chest X-ray, Erect</w:t>
      </w:r>
    </w:p>
    <w:p>
      <w:r>
        <w:t>Result Item Code: CHE-ER</w:t>
      </w:r>
    </w:p>
    <w:p>
      <w:r>
        <w:t>Performed Date Time: 22/3/2017 10:03</w:t>
      </w:r>
    </w:p>
    <w:p>
      <w:r>
        <w:t>Line Num: 1</w:t>
      </w:r>
    </w:p>
    <w:p>
      <w:r>
        <w:t>Text:       HISTORY Mets colon REPORT The CT chest, abdomen and pelvis study dated 1 February 2017 was reviewed. CHEST RADIOGRAPH  Comparison is made with prior chest radiograph dated 24 December 2016.  The heart is not enlarged.  There is complete opacification of the right upper zone with rightward deviation  of the trachea, likely due to lobar collapse. There are multiple bilateral scattered  pulmonary masses and nodules of different sizes measuring up to 4.5 cm. There appear  to be several new nodules and the pre-existing nodules appear larger than before.  No definite pneumothorax or large pleural effusion is detected. No free air is seen  under the diaphragm.  ABDOMINAL RADIOGRAPH The prior lumbar spine x ray dated 1 February 2017 was reviewed. Surgical sutures are projected over the right hemicolon. No dilated bowel loops or abnormal air fluid level to suggest obstruction. No abnormal  intra-abdominal calcification is detected.  The above described pulmonary nodules are partially visualised.   Known / Minor  Reported by: &lt;DOCTOR&gt;</w:t>
      </w:r>
    </w:p>
    <w:p>
      <w:r>
        <w:t>Accession Number: c0ea5eb713392d5058181c7fa52cac9c59d41a03ef992712eeb1153300db1962</w:t>
      </w:r>
    </w:p>
    <w:p>
      <w:r>
        <w:t>Updated Date Time: 22/3/2017 16:37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