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 Performed Date: 22/9/2017 13:42</w:t>
      </w:r>
    </w:p>
    <w:p>
      <w:pPr>
        <w:pStyle w:val="Heading2"/>
      </w:pPr>
      <w:r>
        <w:t>Raw Radiology Report Extracted</w:t>
      </w:r>
    </w:p>
    <w:p>
      <w:r>
        <w:t>Visit Number: ca07c1a442f5caac018c29ffc1aa1334cca887569ec04f9ac50b8d3001a41970</w:t>
      </w:r>
    </w:p>
    <w:p>
      <w:r>
        <w:t>Masked_PatientID: 451</w:t>
      </w:r>
    </w:p>
    <w:p>
      <w:r>
        <w:t>Order ID: fb9cde34907b40469d6c76da66c19bca550f69056a569723a921e290781e6c75</w:t>
      </w:r>
    </w:p>
    <w:p>
      <w:r>
        <w:t>Order Name: CT Chest, Abdomen and Pelvis</w:t>
      </w:r>
    </w:p>
    <w:p>
      <w:r>
        <w:t>Result Item Code: CTCHEABDP</w:t>
      </w:r>
    </w:p>
    <w:p>
      <w:r>
        <w:t>Performed Date Time: 22/9/2017 13:42</w:t>
      </w:r>
    </w:p>
    <w:p>
      <w:r>
        <w:t>Line Num: 1</w:t>
      </w:r>
    </w:p>
    <w:p>
      <w:r>
        <w:t>Text:       HISTORY colon cancer with solitary liver mets has stent in-situ presents with worsening jaundice and symptoms suggestive of obstructive jaundice for CT TAP - re-staging - look for causes of jaundice: blocked stent vs. cirrhosis vs. cholangitis TECHNIQUE  CT chest, abdomen and pelvis was performed with coronal reconstruction. Intravenous contrast: Vispaque 270  - Volume (ml): 75 FINDINGS  The CT on 12 July 2017 is reviewed. Hypodense nodules and coarse calcifications are seen in the bulky thyroid. Heart size is normal. Coronary atherosclerosis is seen. The mediastinal vessels opacify  normally. Non-specific small volume cardiophrenic lymph nodes measuring up to 5 mm (502-65).   No enlarged supraclavicular, axillary, mediastinal or hilar lymph node. Increased prominence of triangular 4 mm nodule in the right upper lobe apical segment  from prior 2 mm is indeterminate (501-19 versus prior 6-20).  There is a calcified  granuloma in the right upper lobe posterior segment. Mild biapical pleural effusions  with passive atelectasis. Status post right hemicolectomy with en-bloc resection of duodenum and duodenojejunostomy.  No gross mass is seen at the anastomosis suggest local recurrence.  Bowel loops are  not dilated.   The hepatic outline is nodular with left hepatic lobe hypertrophy indicating cirrhosis.   There is splenomegaly, gastro-oesophageal varices and mild ascites suggesting portal  hypertension.  The left portal vein shows early filling during the arterial phase  suggesting arterioportal shunt. An interval biliary stent in the common bile duct extending to the left hepatic duct  has been deployed; debris/soft tissue occluding the stent lumen is seen.  The intrahepatic  biliary tree appears slightly more dilated than prior study although the left lobe  remains more dilated compared to the right.  Increased size and number of hypodensities  in both hepatic lobes suggest bilomas. E.g. in posterior segment 3 (601-37 versus  prior 7-27).   The large ill-defined mass epicentred in segment IV showing lipoidol deposition is  grossly stable, in keeping with treated metastasis. The gallbladder is contracted.    The pancreas and adrenals appear unremarkable.  Bilateral renal cysts are noted,  correlating with the prior MRI liver on 4 March 2017.  The urinary bladder and uterus  appear unremarkable.  No significant enlarged abdominal or pelvic lymph node.  No discrete peritoneal nodule  is identified. There is no osseous destruction.   CONCLUSION Interval deployment of a biliary stent from CBD to left intrahepatic duct. However,  debris/soft tissue is seen within the stent lumen. There is also slight worsening  of intrahepatic biliary tree dilatation with increased size and number of bilomas.  These findings suggest stent blockage.  Grossly stable treated hepatic metastases epicentred in segment IV.  The small, triangular nodule at the right upper lobe apex is more prominent and could  represent a metastasis. Attention on follow up is suggested.  Liver cirrhosis with portal hypertension  .    Further action or early intervention required Reported by: &lt;DOCTOR&gt;</w:t>
      </w:r>
    </w:p>
    <w:p>
      <w:r>
        <w:t>Accession Number: ba0fc6052acd72827a734cbf6a43d59db9638077795b69312fce51b6a61f31a3</w:t>
      </w:r>
    </w:p>
    <w:p>
      <w:r>
        <w:t>Updated Date Time: 22/9/2017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