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11/5/2016 17:02</w:t>
      </w:r>
    </w:p>
    <w:p>
      <w:pPr>
        <w:pStyle w:val="Heading2"/>
      </w:pPr>
      <w:r>
        <w:t>Raw Radiology Report Extracted</w:t>
      </w:r>
    </w:p>
    <w:p>
      <w:r>
        <w:t>Visit Number: 5c0a9145c08bf80b855a2e2d83fbe9092d91123eee388501e4ed9912101520f9</w:t>
      </w:r>
    </w:p>
    <w:p>
      <w:r>
        <w:t>Masked_PatientID: 4521</w:t>
      </w:r>
    </w:p>
    <w:p>
      <w:r>
        <w:t>Order ID: 43f85fe943a7473d30b7b54bc39ffa4ad1188172811feca12c8e5160f60eb05c</w:t>
      </w:r>
    </w:p>
    <w:p>
      <w:r>
        <w:t>Order Name: Chest X-ray</w:t>
      </w:r>
    </w:p>
    <w:p>
      <w:r>
        <w:t>Result Item Code: CHE-NOV</w:t>
      </w:r>
    </w:p>
    <w:p>
      <w:r>
        <w:t>Performed Date Time: 11/5/2016 17:02</w:t>
      </w:r>
    </w:p>
    <w:p>
      <w:r>
        <w:t>Line Num: 1</w:t>
      </w:r>
    </w:p>
    <w:p>
      <w:r>
        <w:t>Text:       HISTORY bilateral LL swelling bibasal crepitations REPORT  Comparison with prior radiograph dated 29/02/2016. There is suboptimal inspiration. The heart size cannot be accurately assessed on this AP sitting projection. Prominent  pulmonary vasculature and blunting of the left costophrenic angle due to small effusion  are suggestive of pulmonary venous congestion. Adjacent opacification of the left  lower lung zone is again seen and non specific. Underlying infection should be considered  in the correct clinical context. There is elevation of the right hemidiaphragm.   May need further action Reported by: &lt;DOCTOR&gt;</w:t>
      </w:r>
    </w:p>
    <w:p>
      <w:r>
        <w:t>Accession Number: c1fb3b23a074a18ff9ba764fd22a46274741ec6136d00ca340ecc03ad3109805</w:t>
      </w:r>
    </w:p>
    <w:p>
      <w:r>
        <w:t>Updated Date Time: 12/5/2016 14:48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