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4521, Performed Date: 15/12/2018 17:33</w:t>
      </w:r>
    </w:p>
    <w:p>
      <w:pPr>
        <w:pStyle w:val="Heading2"/>
      </w:pPr>
      <w:r>
        <w:t>Raw Radiology Report Extracted</w:t>
      </w:r>
    </w:p>
    <w:p>
      <w:r>
        <w:t>Visit Number: 4befe5b61e974f9df58b52b017e048dbbe445aef1fb87c749fd4ed31fe1a6a24</w:t>
      </w:r>
    </w:p>
    <w:p>
      <w:r>
        <w:t>Masked_PatientID: 4521</w:t>
      </w:r>
    </w:p>
    <w:p>
      <w:r>
        <w:t>Order ID: e814f9a0d143ff74af620d2e0d1b61b54db7fa6b52391c21af9e3c0221c3cafd</w:t>
      </w:r>
    </w:p>
    <w:p>
      <w:r>
        <w:t>Order Name: Chest X-ray</w:t>
      </w:r>
    </w:p>
    <w:p>
      <w:r>
        <w:t>Result Item Code: CHE-NOV</w:t>
      </w:r>
    </w:p>
    <w:p>
      <w:r>
        <w:t>Performed Date Time: 15/12/2018 17:33</w:t>
      </w:r>
    </w:p>
    <w:p>
      <w:r>
        <w:t>Line Num: 1</w:t>
      </w:r>
    </w:p>
    <w:p>
      <w:r>
        <w:t>Text:       HISTORY b91 asthma exacerbation REPORT CHEST AP SITTING Comparison is made with the prior radiograph of 6 Nov 2018. Suboptimal inspiratory effort. The cardiac size cannot be accurately assessed on this projection. Pulmonary venous congestion is suggested. There is patchy shadowing in bilateral  perihilar regions and bilateral lower zones with small bilateral pleural effusions.  Findings suggest congestive cardiac failure / fluid overload state although superimposedinfection is not excluded. Clinical correlation is advised.   Gaseous distension of the visualised bowel loops is nonspecific.   May need further action Finalised by: &lt;DOCTOR&gt;</w:t>
      </w:r>
    </w:p>
    <w:p>
      <w:r>
        <w:t>Accession Number: 599af38d4b6c60e73a3b2f2d9ccdaee34ee2dc69ff20a9a2113cf015e0a30f00</w:t>
      </w:r>
    </w:p>
    <w:p>
      <w:r>
        <w:t>Updated Date Time: 16/12/2018 17:27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