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4568, Performed Date: 18/11/2019 11:24</w:t>
      </w:r>
    </w:p>
    <w:p>
      <w:pPr>
        <w:pStyle w:val="Heading2"/>
      </w:pPr>
      <w:r>
        <w:t>Raw Radiology Report Extracted</w:t>
      </w:r>
    </w:p>
    <w:p>
      <w:r>
        <w:t>Visit Number: 0d9f9453f600c5a30fe8fb59ba5ced0d95c10b7eb1674fcdf098071264d589d2</w:t>
      </w:r>
    </w:p>
    <w:p>
      <w:r>
        <w:t>Masked_PatientID: 4568</w:t>
      </w:r>
    </w:p>
    <w:p>
      <w:r>
        <w:t>Order ID: 554bc59cd5e11268286a87f08546b5318a2f95d8be10c81a9333fc8745fa5bcb</w:t>
      </w:r>
    </w:p>
    <w:p>
      <w:r>
        <w:t>Order Name: Chest X-ray</w:t>
      </w:r>
    </w:p>
    <w:p>
      <w:r>
        <w:t>Result Item Code: CHE-NOV</w:t>
      </w:r>
    </w:p>
    <w:p>
      <w:r>
        <w:t>Performed Date Time: 18/11/2019 11:24</w:t>
      </w:r>
    </w:p>
    <w:p>
      <w:r>
        <w:t>Line Num: 1</w:t>
      </w:r>
    </w:p>
    <w:p>
      <w:r>
        <w:t>Text: HISTORY  CHEST PAIN. BRUGADA REPORT AP SITTING The prior chest radiograph of 11/06/2018 (Singhealth Marine Parade) is reviewed. The heart size cannot be accurately assessed. There is faint airspace opacification of the right lower zone which may be due to  underlying infection. There is a small right pleural effusion. Osteopenia. Report Indicator: May need further action Reported by: &lt;DOCTOR&gt;</w:t>
      </w:r>
    </w:p>
    <w:p>
      <w:r>
        <w:t>Accession Number: f08f67aedfb626d2259e5765a1b61c3564193a04f0a4a288c63f5367923ec871</w:t>
      </w:r>
    </w:p>
    <w:p>
      <w:r>
        <w:t>Updated Date Time: 18/11/2019 14:53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