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4573, Performed Date: 24/5/2019 9:44</w:t>
      </w:r>
    </w:p>
    <w:p>
      <w:pPr>
        <w:pStyle w:val="Heading2"/>
      </w:pPr>
      <w:r>
        <w:t>Raw Radiology Report Extracted</w:t>
      </w:r>
    </w:p>
    <w:p>
      <w:r>
        <w:t>Visit Number: 04b378a2b001d6827a0f22da71896f0daf24a58ce8f2491dd0f78cf417643511</w:t>
      </w:r>
    </w:p>
    <w:p>
      <w:r>
        <w:t>Masked_PatientID: 4573</w:t>
      </w:r>
    </w:p>
    <w:p>
      <w:r>
        <w:t>Order ID: 73f5bb11d161997edfe5ae9e2f978b01b3572c3f0d90a4eb69f4db65d57fd344</w:t>
      </w:r>
    </w:p>
    <w:p>
      <w:r>
        <w:t>Order Name: Chest X-ray, Erect</w:t>
      </w:r>
    </w:p>
    <w:p>
      <w:r>
        <w:t>Result Item Code: CHE-ER</w:t>
      </w:r>
    </w:p>
    <w:p>
      <w:r>
        <w:t>Performed Date Time: 24/5/2019 9:44</w:t>
      </w:r>
    </w:p>
    <w:p>
      <w:r>
        <w:t>Line Num: 1</w:t>
      </w:r>
    </w:p>
    <w:p>
      <w:r>
        <w:t>Text: HISTORY  NGT placement REPORT Compared to the radiograph obtained approximately 10 minutes earlier, there is satisfactory  placement of the nasogastric tube with its tip projected in the left upper quadrant. Cardiomegaly with coronary stent and unfolded aortic arch appear stable. Areas of  atelectasis in the left lower zones Report Indicator: Known / Minor Finalised by: &lt;DOCTOR&gt;</w:t>
      </w:r>
    </w:p>
    <w:p>
      <w:r>
        <w:t>Accession Number: 6e003c807e88b4958af9b58fd06ee82952952fa31f68483bfdff4ac19874bb93</w:t>
      </w:r>
    </w:p>
    <w:p>
      <w:r>
        <w:t>Updated Date Time: 26/5/2019 15:30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