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4605, Performed Date: 07/5/2019 12:40</w:t>
      </w:r>
    </w:p>
    <w:p>
      <w:pPr>
        <w:pStyle w:val="Heading2"/>
      </w:pPr>
      <w:r>
        <w:t>Raw Radiology Report Extracted</w:t>
      </w:r>
    </w:p>
    <w:p>
      <w:r>
        <w:t>Visit Number: ee633866eb73806b102c3825b5a35b04b80afa0394261f1beaa4b25ee33c6875</w:t>
      </w:r>
    </w:p>
    <w:p>
      <w:r>
        <w:t>Masked_PatientID: 4605</w:t>
      </w:r>
    </w:p>
    <w:p>
      <w:r>
        <w:t>Order ID: 1ec6f5fc67f1bcda34668cdcf3862641c6a850540939e5c666902d2aeac3147a</w:t>
      </w:r>
    </w:p>
    <w:p>
      <w:r>
        <w:t>Order Name: Chest X-ray</w:t>
      </w:r>
    </w:p>
    <w:p>
      <w:r>
        <w:t>Result Item Code: CHE-NOV</w:t>
      </w:r>
    </w:p>
    <w:p>
      <w:r>
        <w:t>Performed Date Time: 07/5/2019 12:40</w:t>
      </w:r>
    </w:p>
    <w:p>
      <w:r>
        <w:t>Line Num: 1</w:t>
      </w:r>
    </w:p>
    <w:p>
      <w:r>
        <w:t>Text: HISTORY  Fluid Overload vs Pneumonia REPORT Chest X-ray: AP sitting Chest radiograph done on 29 April 2019 was noted. Single lead AICD is noted with its tip intact and unchanged in position. Median sternal sutures and mediastinal vascularclips are seen. There is cardiomegaly.  Atherosclerotic mural calcification is seen in aortic knuckle. Stable left pleural effusion is seen with adjacent passive atelectasis in left lower  zone and left retrocardiac region. Stable small right pleural effusion is seen. There  is background pulmonary venous congestion. Report Indicator: May need further action Finalised by: &lt;DOCTOR&gt;</w:t>
      </w:r>
    </w:p>
    <w:p>
      <w:r>
        <w:t>Accession Number: 4f60e4bde7c2223a87036b2bf5dd41c35e0413443ff3651527199690bcea1563</w:t>
      </w:r>
    </w:p>
    <w:p>
      <w:r>
        <w:t>Updated Date Time: 08/5/2019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