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4614, Performed Date: 27/2/2016 22:42</w:t>
      </w:r>
    </w:p>
    <w:p>
      <w:pPr>
        <w:pStyle w:val="Heading2"/>
      </w:pPr>
      <w:r>
        <w:t>Raw Radiology Report Extracted</w:t>
      </w:r>
    </w:p>
    <w:p>
      <w:r>
        <w:t>Visit Number: ba8d427fea4091e0025cdaa66e52ee04d0a53cb739fc8b623a548a800e0b4a9a</w:t>
      </w:r>
    </w:p>
    <w:p>
      <w:r>
        <w:t>Masked_PatientID: 4614</w:t>
      </w:r>
    </w:p>
    <w:p>
      <w:r>
        <w:t>Order ID: 8ca50301b8f230973283188d402ad589efac0749f9a4409a6091f211be2789f7</w:t>
      </w:r>
    </w:p>
    <w:p>
      <w:r>
        <w:t>Order Name: Chest X-ray</w:t>
      </w:r>
    </w:p>
    <w:p>
      <w:r>
        <w:t>Result Item Code: CHE-NOV</w:t>
      </w:r>
    </w:p>
    <w:p>
      <w:r>
        <w:t>Performed Date Time: 27/2/2016 22:42</w:t>
      </w:r>
    </w:p>
    <w:p>
      <w:r>
        <w:t>Line Num: 1</w:t>
      </w:r>
    </w:p>
    <w:p>
      <w:r>
        <w:t>Text:       HISTORY metastatic gastric cancer REPORT  Comparison film:  09/01/2015 The heart is not enlarged.  No active lung lesion is seen.  There is right apical  pleural thickening.  No focal bone destruction is demonstrated.   Known / Minor  Finalised by: &lt;DOCTOR&gt;</w:t>
      </w:r>
    </w:p>
    <w:p>
      <w:r>
        <w:t>Accession Number: 3fd80707da2048bd4a256f1b48b6e943c5c6623869250b19b2a1e6a828c5861d</w:t>
      </w:r>
    </w:p>
    <w:p>
      <w:r>
        <w:t>Updated Date Time: 29/2/2016 15:36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