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4635, Performed Date: 30/9/2019 13:41</w:t>
      </w:r>
    </w:p>
    <w:p>
      <w:pPr>
        <w:pStyle w:val="Heading2"/>
      </w:pPr>
      <w:r>
        <w:t>Raw Radiology Report Extracted</w:t>
      </w:r>
    </w:p>
    <w:p>
      <w:r>
        <w:t>Visit Number: e9b05123a5f1aaa976ec3c0bbd7ca987fcae06a861b4b9638f706f6e7d9856c0</w:t>
      </w:r>
    </w:p>
    <w:p>
      <w:r>
        <w:t>Masked_PatientID: 4635</w:t>
      </w:r>
    </w:p>
    <w:p>
      <w:r>
        <w:t>Order ID: 8be956b17d7ff8d422eb90cee255306921322ff3b48b5f4d33998823de3723e0</w:t>
      </w:r>
    </w:p>
    <w:p>
      <w:r>
        <w:t>Order Name: Chest X-ray</w:t>
      </w:r>
    </w:p>
    <w:p>
      <w:r>
        <w:t>Result Item Code: CHE-NOV</w:t>
      </w:r>
    </w:p>
    <w:p>
      <w:r>
        <w:t>Performed Date Time: 30/9/2019 13:41</w:t>
      </w:r>
    </w:p>
    <w:p>
      <w:r>
        <w:t>Line Num: 1</w:t>
      </w:r>
    </w:p>
    <w:p>
      <w:r>
        <w:t>Text: There is ongoing p/oedema with right basal pleural effusion; subsegmental left basal  atelectasis is shown as well.  The heart is deemed mildly enlarged.  The aorta is  unfurled.  Right PICC (tip in mid RA) is visualised.   Report Indicator: May need further action Finalised by: &lt;DOCTOR&gt;</w:t>
      </w:r>
    </w:p>
    <w:p>
      <w:r>
        <w:t>Accession Number: bbab4f2c3577049fcf2dab9e475fb807abefcbd1af246fd5d17ae547acfbcab2</w:t>
      </w:r>
    </w:p>
    <w:p>
      <w:r>
        <w:t>Updated Date Time: 01/10/2019 5:35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