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4758, Performed Date: 15/8/2019 17:09</w:t>
      </w:r>
    </w:p>
    <w:p>
      <w:pPr>
        <w:pStyle w:val="Heading2"/>
      </w:pPr>
      <w:r>
        <w:t>Raw Radiology Report Extracted</w:t>
      </w:r>
    </w:p>
    <w:p>
      <w:r>
        <w:t>Visit Number: 960466d05aeba85815e72a10dd6b4914f4975ba0cd63b9014dd0ac665a34cfad</w:t>
      </w:r>
    </w:p>
    <w:p>
      <w:r>
        <w:t>Masked_PatientID: 4758</w:t>
      </w:r>
    </w:p>
    <w:p>
      <w:r>
        <w:t>Order ID: cc5cc4656e250dacb60c405524bf087351da1d6d49e316f3f1a7d9ca3be346ae</w:t>
      </w:r>
    </w:p>
    <w:p>
      <w:r>
        <w:t>Order Name: Chest X-ray, Erect</w:t>
      </w:r>
    </w:p>
    <w:p>
      <w:r>
        <w:t>Result Item Code: CHE-ER</w:t>
      </w:r>
    </w:p>
    <w:p>
      <w:r>
        <w:t>Performed Date Time: 15/8/2019 17:09</w:t>
      </w:r>
    </w:p>
    <w:p>
      <w:r>
        <w:t>Line Num: 1</w:t>
      </w:r>
    </w:p>
    <w:p>
      <w:r>
        <w:t>Text: HISTORY  Degenerative scoliosis &amp; spinal stenosis L3 to S1; CAD, stenting, Hypertension,  S/B CVM - low/mod risk; DM REPORT The heart size is within normal limits. The thoracic aorta is slightly unfolded.  No consolidation, collapse or pleuraleffusion. Degenerative changes of the imaged spine are noted. Report Indicator: Known / Minor Finalised by: &lt;DOCTOR&gt;</w:t>
      </w:r>
    </w:p>
    <w:p>
      <w:r>
        <w:t>Accession Number: b315281fcf61d9966c440b8455ce373fcb32ff6b6e1ebd3ef8b1856f38726862</w:t>
      </w:r>
    </w:p>
    <w:p>
      <w:r>
        <w:t>Updated Date Time: 16/8/2019 12:34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