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4786, Performed Date: 24/5/2018 14:18</w:t>
      </w:r>
    </w:p>
    <w:p>
      <w:pPr>
        <w:pStyle w:val="Heading2"/>
      </w:pPr>
      <w:r>
        <w:t>Raw Radiology Report Extracted</w:t>
      </w:r>
    </w:p>
    <w:p>
      <w:r>
        <w:t>Visit Number: fd24932b1cd6ad37990d20da51dcf82ea74125ca57899cb0d8b0a4c40d3e7bd1</w:t>
      </w:r>
    </w:p>
    <w:p>
      <w:r>
        <w:t>Masked_PatientID: 4786</w:t>
      </w:r>
    </w:p>
    <w:p>
      <w:r>
        <w:t>Order ID: dec2febca67bb69ca4739fa2c09d35a92f67ffc7a31daf9e538c1618f1a4d30f</w:t>
      </w:r>
    </w:p>
    <w:p>
      <w:r>
        <w:t>Order Name: Chest X-ray</w:t>
      </w:r>
    </w:p>
    <w:p>
      <w:r>
        <w:t>Result Item Code: CHE-NOV</w:t>
      </w:r>
    </w:p>
    <w:p>
      <w:r>
        <w:t>Performed Date Time: 24/5/2018 14:18</w:t>
      </w:r>
    </w:p>
    <w:p>
      <w:r>
        <w:t>Line Num: 1</w:t>
      </w:r>
    </w:p>
    <w:p>
      <w:r>
        <w:t>Text:       HISTORY elevated inflamm markers, to look for worsening  CXR (20/5) Patchy opacities are seen in the left mid and bilateral lower zones with  the presence of a left pleural effusion. REPORT   Since previous radiograph of 20 May2018, there is interval improvement seen in bilateral  lower zone airspace opacification and significant improvement in left mid zone changes.   Interval improvement in left pleural effusion is also noted.  Cardiomediastinal  silhouette is unremarkable.   Known / Minor  Finalised by: &lt;DOCTOR&gt;</w:t>
      </w:r>
    </w:p>
    <w:p>
      <w:r>
        <w:t>Accession Number: 587bcfe3a5ce66633140c5f4f3b497c7fccd9012817317a23dc36946fc97ef21</w:t>
      </w:r>
    </w:p>
    <w:p>
      <w:r>
        <w:t>Updated Date Time: 25/5/2018 11:36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