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4809, Performed Date: 02/12/2016 13:42</w:t>
      </w:r>
    </w:p>
    <w:p>
      <w:pPr>
        <w:pStyle w:val="Heading2"/>
      </w:pPr>
      <w:r>
        <w:t>Raw Radiology Report Extracted</w:t>
      </w:r>
    </w:p>
    <w:p>
      <w:r>
        <w:t>Visit Number: 98afde0b97566e4c0bc5c6b624c78ec293c2bcdaa62d1e1a3c1ff2c3d4e9dee3</w:t>
      </w:r>
    </w:p>
    <w:p>
      <w:r>
        <w:t>Masked_PatientID: 4809</w:t>
      </w:r>
    </w:p>
    <w:p>
      <w:r>
        <w:t>Order ID: 75c68ebb63fc56a2fe6fcf440592154d461aa8db206b93c3ba8679f7b95f6c6f</w:t>
      </w:r>
    </w:p>
    <w:p>
      <w:r>
        <w:t>Order Name: Chest X-ray</w:t>
      </w:r>
    </w:p>
    <w:p>
      <w:r>
        <w:t>Result Item Code: CHE-NOV</w:t>
      </w:r>
    </w:p>
    <w:p>
      <w:r>
        <w:t>Performed Date Time: 02/12/2016 13:42</w:t>
      </w:r>
    </w:p>
    <w:p>
      <w:r>
        <w:t>Line Num: 1</w:t>
      </w:r>
    </w:p>
    <w:p>
      <w:r>
        <w:t>Text:       HISTORY pre op for EOT REPORT There is very gross cardiomegaly in spite of the projection. Upper lobe veins appear  dilated. No large confluent areas of air space shadowing seen.   May need further action Finalised by: &lt;DOCTOR&gt;</w:t>
      </w:r>
    </w:p>
    <w:p>
      <w:r>
        <w:t>Accession Number: e7af355a2029ed683ae774fb706af7aa4c01731b057a8eadd11bcad845d7836e</w:t>
      </w:r>
    </w:p>
    <w:p>
      <w:r>
        <w:t>Updated Date Time: 03/12/2016 7:58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