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4809, Performed Date: 08/9/2016 10:47</w:t>
      </w:r>
    </w:p>
    <w:p>
      <w:pPr>
        <w:pStyle w:val="Heading2"/>
      </w:pPr>
      <w:r>
        <w:t>Raw Radiology Report Extracted</w:t>
      </w:r>
    </w:p>
    <w:p>
      <w:r>
        <w:t>Visit Number: 47912312366a8115fb370e5ab0d03cfea0c044c77c7451912dd78a270ebde7fe</w:t>
      </w:r>
    </w:p>
    <w:p>
      <w:r>
        <w:t>Masked_PatientID: 4809</w:t>
      </w:r>
    </w:p>
    <w:p>
      <w:r>
        <w:t>Order ID: eed7a72bc0a2a8a9dda02df5ec8238696fc02592c6c54b38761d878906454c5a</w:t>
      </w:r>
    </w:p>
    <w:p>
      <w:r>
        <w:t>Order Name: Chest X-ray</w:t>
      </w:r>
    </w:p>
    <w:p>
      <w:r>
        <w:t>Result Item Code: CHE-NOV</w:t>
      </w:r>
    </w:p>
    <w:p>
      <w:r>
        <w:t>Performed Date Time: 08/9/2016 10:47</w:t>
      </w:r>
    </w:p>
    <w:p>
      <w:r>
        <w:t>Line Num: 1</w:t>
      </w:r>
    </w:p>
    <w:p>
      <w:r>
        <w:t>Text:       HISTORY contusion left chest and hip after fall REPORT  The prior chest radiograph performed on 1 July 2016 was reviewed.  No focal consolidation, pleural effusion or pneumothorax is seen. Mildly prominent  pulmonary vasculatureis noted.  The heart size is enlarged.   No displaced rib fracture is detected. Old healing left 6th rib fracture is seen.  Degenerative changes are seen in the spine.   Known / Minor  Finalised by: &lt;DOCTOR&gt;</w:t>
      </w:r>
    </w:p>
    <w:p>
      <w:r>
        <w:t>Accession Number: a083d49d3a3a3fe6e27b35e1a7848ee982ff84702fc3e049acebaa4baa8bb232</w:t>
      </w:r>
    </w:p>
    <w:p>
      <w:r>
        <w:t>Updated Date Time: 08/9/2016 15:49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