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4844, Performed Date: 24/11/2017 0:05</w:t>
      </w:r>
    </w:p>
    <w:p>
      <w:pPr>
        <w:pStyle w:val="Heading2"/>
      </w:pPr>
      <w:r>
        <w:t>Raw Radiology Report Extracted</w:t>
      </w:r>
    </w:p>
    <w:p>
      <w:r>
        <w:t>Visit Number: 06c6c4c0428f90aa552cc6f75d0c5a5ade6e1542f97cbea53f10f1481752c9e9</w:t>
      </w:r>
    </w:p>
    <w:p>
      <w:r>
        <w:t>Masked_PatientID: 4844</w:t>
      </w:r>
    </w:p>
    <w:p>
      <w:r>
        <w:t>Order ID: a33b90e6c0d59beac5074d6ec78a2fb6074b862ed36746116f33cab4b9bc6f9b</w:t>
      </w:r>
    </w:p>
    <w:p>
      <w:r>
        <w:t>Order Name: Chest X-ray, Erect</w:t>
      </w:r>
    </w:p>
    <w:p>
      <w:r>
        <w:t>Result Item Code: CHE-ER</w:t>
      </w:r>
    </w:p>
    <w:p>
      <w:r>
        <w:t>Performed Date Time: 24/11/2017 0:05</w:t>
      </w:r>
    </w:p>
    <w:p>
      <w:r>
        <w:t>Line Num: 1</w:t>
      </w:r>
    </w:p>
    <w:p>
      <w:r>
        <w:t>Text:       Sternal wires as well as prosthetic aortic valve and mitral annuloplasty ring are  visualised.  The heart is deemed significantly enlarged with no demonstrable pulmonary  oedema, albeit a small right basal pleuraleffusion is visualised.  The aorta is  atherosclerotic and unfurled.   May need further action Finalised by: &lt;DOCTOR&gt;</w:t>
      </w:r>
    </w:p>
    <w:p>
      <w:r>
        <w:t>Accession Number: 64191da68e5149df307a9a8381e2b98441f76db86a0a33c3d9f681099b530382</w:t>
      </w:r>
    </w:p>
    <w:p>
      <w:r>
        <w:t>Updated Date Time: 24/11/2017 7:57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