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4898, Performed Date: 23/3/2019 0:58</w:t>
      </w:r>
    </w:p>
    <w:p>
      <w:pPr>
        <w:pStyle w:val="Heading2"/>
      </w:pPr>
      <w:r>
        <w:t>Raw Radiology Report Extracted</w:t>
      </w:r>
    </w:p>
    <w:p>
      <w:r>
        <w:t>Visit Number: b59abfb114478d92b4ca01a9662ab6f0744a2b33ddb5d7f37621b4d22e84cc28</w:t>
      </w:r>
    </w:p>
    <w:p>
      <w:r>
        <w:t>Masked_PatientID: 4898</w:t>
      </w:r>
    </w:p>
    <w:p>
      <w:r>
        <w:t>Order ID: cef4ce6c04e9f9ace531bd4c4995c86fc0516265a7b60d2e5aeb6dfa242b7949</w:t>
      </w:r>
    </w:p>
    <w:p>
      <w:r>
        <w:t>Order Name: Chest X-ray</w:t>
      </w:r>
    </w:p>
    <w:p>
      <w:r>
        <w:t>Result Item Code: CHE-NOV</w:t>
      </w:r>
    </w:p>
    <w:p>
      <w:r>
        <w:t>Performed Date Time: 23/3/2019 0:58</w:t>
      </w:r>
    </w:p>
    <w:p>
      <w:r>
        <w:t>Line Num: 1</w:t>
      </w:r>
    </w:p>
    <w:p>
      <w:r>
        <w:t>Text: HISTORY  SOB for evaluation REPORT Comparison radiograph 20\03\2019. Left atrial enlargement and cardiomegaly are unchanged. Unfolded aortic arch seen.  There is mild prominence of bronchovascular markings in a perihilar distribution  showing interval reduction. No gross pleural effusion is seen. Report Indicator: May need further action Finalised by: &lt;DOCTOR&gt;</w:t>
      </w:r>
    </w:p>
    <w:p>
      <w:r>
        <w:t>Accession Number: c544b1fc81ac5504e781bbfccad1f15898f0d2276ad3f95a962a85a986564bfc</w:t>
      </w:r>
    </w:p>
    <w:p>
      <w:r>
        <w:t>Updated Date Time: 24/3/2019 16:17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