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4908, Performed Date: 16/10/2017 21:31</w:t>
      </w:r>
    </w:p>
    <w:p>
      <w:pPr>
        <w:pStyle w:val="Heading2"/>
      </w:pPr>
      <w:r>
        <w:t>Raw Radiology Report Extracted</w:t>
      </w:r>
    </w:p>
    <w:p>
      <w:r>
        <w:t>Visit Number: 667f6cfd9c071597e14b25e5ff318b375d4bf7a8ea826b7fe41f4d91a9b315ed</w:t>
      </w:r>
    </w:p>
    <w:p>
      <w:r>
        <w:t>Masked_PatientID: 4908</w:t>
      </w:r>
    </w:p>
    <w:p>
      <w:r>
        <w:t>Order ID: 4443f73d39b95bfbc5c0de4593d5725ff1289054897a8683a77c70d24e0b04cc</w:t>
      </w:r>
    </w:p>
    <w:p>
      <w:r>
        <w:t>Order Name: Chest X-ray, Erect</w:t>
      </w:r>
    </w:p>
    <w:p>
      <w:r>
        <w:t>Result Item Code: CHE-ER</w:t>
      </w:r>
    </w:p>
    <w:p>
      <w:r>
        <w:t>Performed Date Time: 16/10/2017 21:31</w:t>
      </w:r>
    </w:p>
    <w:p>
      <w:r>
        <w:t>Line Num: 1</w:t>
      </w:r>
    </w:p>
    <w:p>
      <w:r>
        <w:t>Text:       HISTORY COPD exacerbation. REPORT Comparison was made with previous chest radiograph dated 23 September 2016. AP view. The lungs are hyperinflated with prominent bronchovascular markings. Airspace opacities  seen in the right upper zone suggestive of infective change in the clinical context.  Clinical correlation is suggested. Stable calcified granuloma is noted in the left  apex. No sizable pleural effusion is seen. The thoracic aorta is unfolded with intimal calcifications seen within. The heart  size is within normal limits. Degenerative changes are noted in the visualised spine.   May need further action Reported by: &lt;DOCTOR&gt;</w:t>
      </w:r>
    </w:p>
    <w:p>
      <w:r>
        <w:t>Accession Number: 4e8951589cf6ae0ecc093e591023d17c8e81fd10f809d44fb2f43385aa29e213</w:t>
      </w:r>
    </w:p>
    <w:p>
      <w:r>
        <w:t>Updated Date Time: 17/10/2017 12:38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