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492, Performed Date: 28/10/2020 19:09</w:t>
      </w:r>
    </w:p>
    <w:p>
      <w:pPr>
        <w:pStyle w:val="Heading2"/>
      </w:pPr>
      <w:r>
        <w:t>Raw Radiology Report Extracted</w:t>
      </w:r>
    </w:p>
    <w:p>
      <w:r>
        <w:t>Visit Number: ec07234f0a022cbee257ea476647adbe5778bce584f894669ba8d653760ab789</w:t>
      </w:r>
    </w:p>
    <w:p>
      <w:r>
        <w:t>Masked_PatientID: 492</w:t>
      </w:r>
    </w:p>
    <w:p>
      <w:r>
        <w:t>Order ID: 1ea8f64f2a16211044afc4525ddff188d80e50b9c85d88ce5916c34a41810d48</w:t>
      </w:r>
    </w:p>
    <w:p>
      <w:r>
        <w:t>Order Name: Chest X-ray</w:t>
      </w:r>
    </w:p>
    <w:p>
      <w:r>
        <w:t>Result Item Code: CHE-NOV</w:t>
      </w:r>
    </w:p>
    <w:p>
      <w:r>
        <w:t>Performed Date Time: 28/10/2020 19:09</w:t>
      </w:r>
    </w:p>
    <w:p>
      <w:r>
        <w:t>Line Num: 1</w:t>
      </w:r>
    </w:p>
    <w:p>
      <w:r>
        <w:t>Text: HISTORY  PVD - for admission REPORT Comparison radiograph 06/04/2020. Stable left atrial enlargement, cardiomegaly, unfolded aortic arch with atherosclerotic  mural calcification. Negligible change noted in the right apical pleural thickening, volume loss in the  right hemithorax, surgical clips in the right perihilar region and blunted appearance  of right costophrenic angle. There is no focal abnormality noted in the left hemithorax.  Stable hypoplastic appearance of the sixth ribs bilaterally. Left axillary vascular stent noted in situ. Report Indicator: Known / Minor Finalised by: &lt;DOCTOR&gt;</w:t>
      </w:r>
    </w:p>
    <w:p>
      <w:r>
        <w:t>Accession Number: 3aef80f062ca75023b1a9ba38ace1b75daf44dd19827b5db300b34b01a59f64f</w:t>
      </w:r>
    </w:p>
    <w:p>
      <w:r>
        <w:t>Updated Date Time: 28/10/2020 19:52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