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4921, Performed Date: 01/1/2017 13:49</w:t>
      </w:r>
    </w:p>
    <w:p>
      <w:pPr>
        <w:pStyle w:val="Heading2"/>
      </w:pPr>
      <w:r>
        <w:t>Raw Radiology Report Extracted</w:t>
      </w:r>
    </w:p>
    <w:p>
      <w:r>
        <w:t>Visit Number: d2b39e79bc6ca55452ca16e91c38227555765e5f3f9ed7eff21e6dd58f562680</w:t>
      </w:r>
    </w:p>
    <w:p>
      <w:r>
        <w:t>Masked_PatientID: 4921</w:t>
      </w:r>
    </w:p>
    <w:p>
      <w:r>
        <w:t>Order ID: a818783f612a9c6c0318bb4e5467920fd795bc2c43a07ec4e72b89c7ed34db61</w:t>
      </w:r>
    </w:p>
    <w:p>
      <w:r>
        <w:t>Order Name: Chest X-ray PA and Lateral</w:t>
      </w:r>
    </w:p>
    <w:p>
      <w:r>
        <w:t>Result Item Code: CHE-PALAT</w:t>
      </w:r>
    </w:p>
    <w:p>
      <w:r>
        <w:t>Performed Date Time: 01/1/2017 13:49</w:t>
      </w:r>
    </w:p>
    <w:p>
      <w:r>
        <w:t>Line Num: 1</w:t>
      </w:r>
    </w:p>
    <w:p>
      <w:r>
        <w:t>Text:       HISTORY potential new cavity REPORT  A nasogastric tube is noted in situ.  There is inadequate inspiratory effort.  It  is difficult to assess the heart size and lung bases.  Diffuse ground-glass changes  with fine interstitial lines and patchy infiltrates are seen in both lungs.  Findings  are grossly similar to the previous chest radiograph.   Known / Minor  Finalised by: &lt;DOCTOR&gt;</w:t>
      </w:r>
    </w:p>
    <w:p>
      <w:r>
        <w:t>Accession Number: 57427db5b86a0481883964fb85fadb6154cc406e66744d102688b3e015355b51</w:t>
      </w:r>
    </w:p>
    <w:p>
      <w:r>
        <w:t>Updated Date Time: 02/1/2017 10:34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