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4927, Performed Date: 06/8/2019 21:07</w:t>
      </w:r>
    </w:p>
    <w:p>
      <w:pPr>
        <w:pStyle w:val="Heading2"/>
      </w:pPr>
      <w:r>
        <w:t>Raw Radiology Report Extracted</w:t>
      </w:r>
    </w:p>
    <w:p>
      <w:r>
        <w:t>Visit Number: a23e5e91dcc3da8c7bae0f69a1d4fae2191509bea0b7ceef3b21252000b482e1</w:t>
      </w:r>
    </w:p>
    <w:p>
      <w:r>
        <w:t>Masked_PatientID: 4927</w:t>
      </w:r>
    </w:p>
    <w:p>
      <w:r>
        <w:t>Order ID: 62a464bb841a45b3b3c3b435bd71f6bde0814c69a87dd2916ebcef19319d0c01</w:t>
      </w:r>
    </w:p>
    <w:p>
      <w:r>
        <w:t>Order Name: Chest X-ray, Erect</w:t>
      </w:r>
    </w:p>
    <w:p>
      <w:r>
        <w:t>Result Item Code: CHE-ER</w:t>
      </w:r>
    </w:p>
    <w:p>
      <w:r>
        <w:t>Performed Date Time: 06/8/2019 21:07</w:t>
      </w:r>
    </w:p>
    <w:p>
      <w:r>
        <w:t>Line Num: 1</w:t>
      </w:r>
    </w:p>
    <w:p>
      <w:r>
        <w:t>Text: HISTORY  parkinsons disease; on NGT now fever and cough REPORT Prior chest radiograph of 2/8/2019 from NHG Diagnostics was reviewed. The feeding tube is again noted, with the tip projected beyond the inferior margin  of the film. The patient is rotated. The heart size is normal. Mild interval increase in airspace opacities seen in the right lower zone and cardiophrenic  angle which may present an infective process. No pleural effusion or pneumothorax  seen. Old bilateral ribfractures are seen. Report Indicator: May need further action Reported by: &lt;DOCTOR&gt;</w:t>
      </w:r>
    </w:p>
    <w:p>
      <w:r>
        <w:t>Accession Number: ebd698fb5142d867ec9b295896d3dc411814acb466d0f222a06dc976df463f79</w:t>
      </w:r>
    </w:p>
    <w:p>
      <w:r>
        <w:t>Updated Date Time: 07/8/2019 13:40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