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4930, Performed Date: 07/11/2019 23:53</w:t>
      </w:r>
    </w:p>
    <w:p>
      <w:pPr>
        <w:pStyle w:val="Heading2"/>
      </w:pPr>
      <w:r>
        <w:t>Raw Radiology Report Extracted</w:t>
      </w:r>
    </w:p>
    <w:p>
      <w:r>
        <w:t>Visit Number: 5519927a893b4479234b5d299d7dd81f037005ca6554bedf38aba2f32c788e3d</w:t>
      </w:r>
    </w:p>
    <w:p>
      <w:r>
        <w:t>Masked_PatientID: 4930</w:t>
      </w:r>
    </w:p>
    <w:p>
      <w:r>
        <w:t>Order ID: 0a48c6d60ad92689d984588fcab685614dd7273b4256c0b59807267a72d01b15</w:t>
      </w:r>
    </w:p>
    <w:p>
      <w:r>
        <w:t>Order Name: Chest X-ray, Erect</w:t>
      </w:r>
    </w:p>
    <w:p>
      <w:r>
        <w:t>Result Item Code: CHE-ER</w:t>
      </w:r>
    </w:p>
    <w:p>
      <w:r>
        <w:t>Performed Date Time: 07/11/2019 23:53</w:t>
      </w:r>
    </w:p>
    <w:p>
      <w:r>
        <w:t>Line Num: 1</w:t>
      </w:r>
    </w:p>
    <w:p>
      <w:r>
        <w:t>Text: HISTORY  ams REPORT The heart size cannot be accurately assessed in this AP projection. The thoracic aorta is unfolded with mural calcification. No focal consolidation.  Haziness in the left costophrenic angle may represent a prominent epicardial fat  pad. No large pleural effusion. Degenerative changes of the visualised spine are  noted.  Report Indicator: Known / Minor Finalised by: &lt;DOCTOR&gt;</w:t>
      </w:r>
    </w:p>
    <w:p>
      <w:r>
        <w:t>Accession Number: 565418fbd22e901a907a1d5bc1cb7158b4c4bb244faa1afc2fecbba474d00392</w:t>
      </w:r>
    </w:p>
    <w:p>
      <w:r>
        <w:t>Updated Date Time: 08/11/2019 12:00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