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16/12/2019 12:16</w:t>
      </w:r>
    </w:p>
    <w:p>
      <w:pPr>
        <w:pStyle w:val="Heading2"/>
      </w:pPr>
      <w:r>
        <w:t>Raw Radiology Report Extracted</w:t>
      </w:r>
    </w:p>
    <w:p>
      <w:r>
        <w:t>Visit Number: c3c210d30b95d67aeb72625d63a51b4f30710aab67261b31e637fa37cde2610b</w:t>
      </w:r>
    </w:p>
    <w:p>
      <w:r>
        <w:t>Masked_PatientID: 4932</w:t>
      </w:r>
    </w:p>
    <w:p>
      <w:r>
        <w:t>Order ID: 34f6e4fc7411cadf52d6e0f63b2126fd76e629df4f2b6973111f8186c9a775cc</w:t>
      </w:r>
    </w:p>
    <w:p>
      <w:r>
        <w:t>Order Name: Chest X-ray, Erect</w:t>
      </w:r>
    </w:p>
    <w:p>
      <w:r>
        <w:t>Result Item Code: CHE-ER</w:t>
      </w:r>
    </w:p>
    <w:p>
      <w:r>
        <w:t>Performed Date Time: 16/12/2019 12:16</w:t>
      </w:r>
    </w:p>
    <w:p>
      <w:r>
        <w:t>Line Num: 1</w:t>
      </w:r>
    </w:p>
    <w:p>
      <w:r>
        <w:t>Text: HISTORY  right little finger gangrene REPORT Chest, AP sitting Comparison:  5 December 2019 The heart size is normal. Coronary stents are noted. Suboptimal inspiration, limiting assessment lung bases. No large confluent airspace  opacification or sizable pleural effusion. Bilateral lower zone minor atelectasis  is seen. Calcific densities are projected over both breast shadows. Report Indicator: Known / Minor Finalised by: &lt;DOCTOR&gt;</w:t>
      </w:r>
    </w:p>
    <w:p>
      <w:r>
        <w:t>Accession Number: b20f8a99014771297b5624e10b9a825f2bbcad45d4c06c8eac4a76bdfd6b2afa</w:t>
      </w:r>
    </w:p>
    <w:p>
      <w:r>
        <w:t>Updated Date Time: 16/12/2019 15:36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