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4951, Performed Date: 22/12/2015 17:06</w:t>
      </w:r>
    </w:p>
    <w:p>
      <w:pPr>
        <w:pStyle w:val="Heading2"/>
      </w:pPr>
      <w:r>
        <w:t>Raw Radiology Report Extracted</w:t>
      </w:r>
    </w:p>
    <w:p>
      <w:r>
        <w:t>Visit Number: 617234e94d152c89ff3c190a4ba91d4a0d28a36a3bb6c7323f12565afefe8e90</w:t>
      </w:r>
    </w:p>
    <w:p>
      <w:r>
        <w:t>Masked_PatientID: 4951</w:t>
      </w:r>
    </w:p>
    <w:p>
      <w:r>
        <w:t>Order ID: f6b02c594097b50f94fee4f171c52e36fa661beb9feab6fa1712f4716ecba4f1</w:t>
      </w:r>
    </w:p>
    <w:p>
      <w:r>
        <w:t>Order Name: Chest X-ray, Erect</w:t>
      </w:r>
    </w:p>
    <w:p>
      <w:r>
        <w:t>Result Item Code: CHE-ER</w:t>
      </w:r>
    </w:p>
    <w:p>
      <w:r>
        <w:t>Performed Date Time: 22/12/2015 17:06</w:t>
      </w:r>
    </w:p>
    <w:p>
      <w:r>
        <w:t>Line Num: 1</w:t>
      </w:r>
    </w:p>
    <w:p>
      <w:r>
        <w:t>Text:       HISTORY cough 3 weeks REPORT The left lower zone appears hazy; suggest clinical correlation. No pleural effusion.   The right lung is clear. Heart size cannot be accurately assessed due to suboptimal inspiration.  The aorta  is unfolded.     May need further action Finalised by: &lt;DOCTOR&gt;</w:t>
      </w:r>
    </w:p>
    <w:p>
      <w:r>
        <w:t>Accession Number: 193c5b7362345f3cf598bf2042b72719ce14364653d576160b6f64de778da2d7</w:t>
      </w:r>
    </w:p>
    <w:p>
      <w:r>
        <w:t>Updated Date Time: 23/12/2015 11:51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